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387"/>
        </w:tabs>
        <w:adjustRightInd w:val="0"/>
        <w:snapToGrid w:val="0"/>
        <w:spacing w:line="567" w:lineRule="exact"/>
        <w:jc w:val="left"/>
        <w:rPr>
          <w:rFonts w:ascii="仿宋" w:hAnsi="仿宋" w:eastAsia="仿宋"/>
          <w:b/>
          <w:sz w:val="32"/>
          <w:szCs w:val="32"/>
        </w:rPr>
      </w:pPr>
    </w:p>
    <w:p>
      <w:pPr>
        <w:widowControl/>
        <w:tabs>
          <w:tab w:val="left" w:pos="5387"/>
        </w:tabs>
        <w:adjustRightInd w:val="0"/>
        <w:snapToGrid w:val="0"/>
        <w:spacing w:line="567" w:lineRule="exact"/>
        <w:rPr>
          <w:rFonts w:ascii="Times New Roman" w:hAnsi="Times New Roman"/>
          <w:szCs w:val="32"/>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spacing w:line="567" w:lineRule="exact"/>
        <w:jc w:val="center"/>
        <w:rPr>
          <w:rFonts w:ascii="黑体" w:hAnsi="黑体" w:eastAsia="黑体" w:cs="黑体"/>
          <w:sz w:val="52"/>
          <w:szCs w:val="52"/>
        </w:rPr>
      </w:pPr>
      <w:r>
        <w:rPr>
          <w:rFonts w:hint="eastAsia" w:ascii="黑体" w:hAnsi="黑体" w:eastAsia="黑体" w:cs="黑体"/>
          <w:sz w:val="52"/>
          <w:szCs w:val="52"/>
          <w:lang w:eastAsia="zh-CN"/>
        </w:rPr>
        <w:t>郑州市民族事务委员会</w:t>
      </w:r>
    </w:p>
    <w:p>
      <w:pPr>
        <w:spacing w:line="567" w:lineRule="exact"/>
        <w:jc w:val="center"/>
        <w:rPr>
          <w:rFonts w:ascii="黑体" w:hAnsi="黑体" w:eastAsia="黑体" w:cs="黑体"/>
          <w:sz w:val="52"/>
          <w:szCs w:val="52"/>
        </w:rPr>
      </w:pPr>
      <w:r>
        <w:rPr>
          <w:rFonts w:hint="eastAsia" w:ascii="黑体" w:hAnsi="黑体" w:eastAsia="黑体" w:cs="黑体"/>
          <w:sz w:val="52"/>
          <w:szCs w:val="52"/>
        </w:rPr>
        <w:t>2017年度部门决算</w:t>
      </w: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32"/>
          <w:szCs w:val="32"/>
        </w:rPr>
        <w:sectPr>
          <w:footerReference r:id="rId3" w:type="default"/>
          <w:type w:val="continuous"/>
          <w:pgSz w:w="11906" w:h="16838"/>
          <w:pgMar w:top="2211" w:right="1418" w:bottom="1871" w:left="1531" w:header="850" w:footer="992" w:gutter="0"/>
          <w:cols w:space="720" w:num="1"/>
          <w:docGrid w:type="lines" w:linePitch="317" w:charSpace="0"/>
        </w:sectPr>
      </w:pPr>
      <w:r>
        <w:rPr>
          <w:rFonts w:hint="eastAsia" w:ascii="黑体" w:hAnsi="黑体" w:eastAsia="黑体" w:cs="黑体"/>
          <w:sz w:val="32"/>
          <w:szCs w:val="32"/>
        </w:rPr>
        <w:t>二〇一八年十一月</w:t>
      </w: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567" w:lineRule="exact"/>
        <w:jc w:val="left"/>
        <w:rPr>
          <w:rFonts w:ascii="黑体" w:hAnsi="黑体" w:eastAsia="黑体" w:cs="黑体"/>
          <w:sz w:val="32"/>
          <w:szCs w:val="32"/>
        </w:rPr>
      </w:pP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第一部分　　部门概况</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部门主要职责</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机构基本情况</w:t>
      </w: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二、收入决算表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spacing w:line="567" w:lineRule="exact"/>
        <w:ind w:firstLine="320" w:firstLineChars="100"/>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二、关于收入决算情况说明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八、预算绩效情况说明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spacing w:line="567" w:lineRule="exact"/>
        <w:jc w:val="left"/>
        <w:rPr>
          <w:rFonts w:ascii="黑体" w:hAnsi="宋体" w:eastAsia="黑体" w:cs="宋体"/>
          <w:kern w:val="0"/>
          <w:sz w:val="28"/>
          <w:szCs w:val="28"/>
        </w:rPr>
        <w:sectPr>
          <w:footerReference r:id="rId4" w:type="default"/>
          <w:type w:val="continuous"/>
          <w:pgSz w:w="11906" w:h="16838"/>
          <w:pgMar w:top="2211" w:right="1418" w:bottom="1871" w:left="1531" w:header="720" w:footer="720" w:gutter="0"/>
          <w:cols w:space="720" w:num="1"/>
          <w:docGrid w:type="lines" w:linePitch="312" w:charSpace="0"/>
        </w:sectPr>
      </w:pPr>
      <w:r>
        <w:rPr>
          <w:rFonts w:hint="eastAsia" w:ascii="黑体" w:hAnsi="黑体" w:eastAsia="黑体" w:cs="黑体"/>
          <w:sz w:val="32"/>
          <w:szCs w:val="32"/>
        </w:rPr>
        <w:t>第四部分　　名词解释</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center"/>
        <w:rPr>
          <w:rFonts w:ascii="黑体" w:hAnsi="宋体" w:eastAsia="黑体" w:cs="宋体"/>
          <w:kern w:val="0"/>
          <w:sz w:val="28"/>
          <w:szCs w:val="28"/>
        </w:rPr>
      </w:pPr>
      <w:r>
        <w:rPr>
          <w:rFonts w:hint="eastAsia" w:ascii="黑体" w:hAnsi="黑体" w:eastAsia="黑体" w:cs="黑体"/>
          <w:sz w:val="48"/>
          <w:szCs w:val="48"/>
        </w:rPr>
        <w:t>第一部分　　部门概况</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sectPr>
          <w:footerReference r:id="rId5" w:type="default"/>
          <w:type w:val="continuous"/>
          <w:pgSz w:w="11906" w:h="16838"/>
          <w:pgMar w:top="2211" w:right="1418" w:bottom="1871" w:left="1531" w:header="720" w:footer="720" w:gutter="0"/>
          <w:cols w:space="720" w:num="1"/>
          <w:docGrid w:type="lines" w:linePitch="312" w:charSpace="0"/>
        </w:sectPr>
      </w:pPr>
    </w:p>
    <w:p>
      <w:pPr>
        <w:widowControl/>
        <w:spacing w:line="567"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一、部门主要职责</w:t>
      </w:r>
    </w:p>
    <w:p>
      <w:pPr>
        <w:ind w:firstLine="627" w:firstLineChars="196"/>
        <w:jc w:val="both"/>
        <w:rPr>
          <w:rFonts w:hint="eastAsia" w:ascii="仿宋_GB2312" w:hAnsi="Adobe 仿宋 Std R" w:eastAsia="仿宋_GB2312" w:cs="宋体"/>
          <w:kern w:val="0"/>
          <w:sz w:val="32"/>
          <w:szCs w:val="32"/>
        </w:rPr>
      </w:pPr>
      <w:r>
        <w:rPr>
          <w:rFonts w:hint="eastAsia" w:ascii="仿宋_GB2312" w:hAnsi="Adobe 仿宋 Std R" w:eastAsia="仿宋_GB2312" w:cs="宋体"/>
          <w:kern w:val="0"/>
          <w:sz w:val="32"/>
          <w:szCs w:val="32"/>
        </w:rPr>
        <w:t>根据郑州市人民政府办公厅《关于印发郑州市民族事务委员会（郑州市人民政府宗教事务局）主要职责内设机构和人员编制规定的通知》（郑政办〔201</w:t>
      </w:r>
      <w:r>
        <w:rPr>
          <w:rFonts w:hint="eastAsia" w:ascii="仿宋_GB2312" w:hAnsi="Adobe 仿宋 Std R" w:eastAsia="仿宋_GB2312" w:cs="宋体"/>
          <w:kern w:val="0"/>
          <w:sz w:val="32"/>
          <w:szCs w:val="32"/>
          <w:lang w:val="en-US" w:eastAsia="zh-CN"/>
        </w:rPr>
        <w:t>5</w:t>
      </w:r>
      <w:r>
        <w:rPr>
          <w:rFonts w:hint="eastAsia" w:ascii="仿宋_GB2312" w:hAnsi="Adobe 仿宋 Std R" w:eastAsia="仿宋_GB2312" w:cs="宋体"/>
          <w:kern w:val="0"/>
          <w:sz w:val="32"/>
          <w:szCs w:val="32"/>
        </w:rPr>
        <w:t>〕6</w:t>
      </w:r>
      <w:r>
        <w:rPr>
          <w:rFonts w:hint="eastAsia" w:ascii="仿宋_GB2312" w:hAnsi="Adobe 仿宋 Std R" w:eastAsia="仿宋_GB2312" w:cs="宋体"/>
          <w:kern w:val="0"/>
          <w:sz w:val="32"/>
          <w:szCs w:val="32"/>
          <w:lang w:val="en-US" w:eastAsia="zh-CN"/>
        </w:rPr>
        <w:t>7</w:t>
      </w:r>
      <w:r>
        <w:rPr>
          <w:rFonts w:hint="eastAsia" w:ascii="仿宋_GB2312" w:hAnsi="Adobe 仿宋 Std R" w:eastAsia="仿宋_GB2312" w:cs="宋体"/>
          <w:kern w:val="0"/>
          <w:sz w:val="32"/>
          <w:szCs w:val="32"/>
        </w:rPr>
        <w:t>号）文件规定，郑州市民族事务委员会为市政府组成部门，主要职责是：</w:t>
      </w:r>
    </w:p>
    <w:p>
      <w:pPr>
        <w:ind w:firstLine="627" w:firstLineChars="196"/>
        <w:jc w:val="both"/>
        <w:rPr>
          <w:rFonts w:hint="eastAsia" w:ascii="仿宋_GB2312" w:hAnsi="Adobe 仿宋 Std R" w:eastAsia="仿宋_GB2312" w:cs="宋体"/>
          <w:kern w:val="0"/>
          <w:sz w:val="32"/>
          <w:szCs w:val="32"/>
        </w:rPr>
      </w:pPr>
      <w:r>
        <w:rPr>
          <w:rFonts w:hint="eastAsia" w:ascii="仿宋_GB2312" w:hAnsi="Adobe 仿宋 Std R" w:eastAsia="仿宋_GB2312" w:cs="宋体"/>
          <w:kern w:val="0"/>
          <w:sz w:val="32"/>
          <w:szCs w:val="32"/>
          <w:lang w:val="en-US" w:eastAsia="zh-CN"/>
        </w:rPr>
        <w:t>1、</w:t>
      </w:r>
      <w:r>
        <w:rPr>
          <w:rFonts w:hint="eastAsia" w:ascii="仿宋_GB2312" w:hAnsi="Adobe 仿宋 Std R" w:eastAsia="仿宋_GB2312" w:cs="宋体"/>
          <w:kern w:val="0"/>
          <w:sz w:val="32"/>
          <w:szCs w:val="32"/>
        </w:rPr>
        <w:t>贯彻执行党和国家民族、宗教工作</w:t>
      </w:r>
      <w:r>
        <w:rPr>
          <w:rFonts w:hint="eastAsia" w:ascii="仿宋_GB2312" w:hAnsi="Adobe 仿宋 Std R" w:eastAsia="仿宋_GB2312" w:cs="宋体"/>
          <w:kern w:val="0"/>
          <w:sz w:val="32"/>
          <w:szCs w:val="32"/>
          <w:lang w:val="en-US" w:eastAsia="zh-CN"/>
        </w:rPr>
        <w:t>法律、法规和</w:t>
      </w:r>
      <w:r>
        <w:rPr>
          <w:rFonts w:hint="eastAsia" w:ascii="仿宋_GB2312" w:hAnsi="Adobe 仿宋 Std R" w:eastAsia="仿宋_GB2312" w:cs="宋体"/>
          <w:kern w:val="0"/>
          <w:sz w:val="32"/>
          <w:szCs w:val="32"/>
        </w:rPr>
        <w:t>方针政策,研究提出全市有关民族、宗教事务的地方性法规、规章草案和政策,</w:t>
      </w:r>
      <w:r>
        <w:rPr>
          <w:rFonts w:hint="eastAsia" w:ascii="仿宋_GB2312" w:hAnsi="Adobe 仿宋 Std R" w:eastAsia="仿宋_GB2312" w:cs="宋体"/>
          <w:kern w:val="0"/>
          <w:sz w:val="32"/>
          <w:szCs w:val="32"/>
          <w:lang w:eastAsia="zh-CN"/>
        </w:rPr>
        <w:t>并监督实施；</w:t>
      </w:r>
      <w:r>
        <w:rPr>
          <w:rFonts w:hint="eastAsia" w:ascii="仿宋_GB2312" w:hAnsi="Adobe 仿宋 Std R" w:eastAsia="仿宋_GB2312" w:cs="宋体"/>
          <w:kern w:val="0"/>
          <w:sz w:val="32"/>
          <w:szCs w:val="32"/>
        </w:rPr>
        <w:t>开展民族、宗教法律、法规和政策的宣传教育工作。</w:t>
      </w:r>
      <w:r>
        <w:rPr>
          <w:rFonts w:hint="eastAsia" w:ascii="仿宋_GB2312" w:hAnsi="Adobe 仿宋 Std R" w:eastAsia="仿宋_GB2312" w:cs="宋体"/>
          <w:kern w:val="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rPr>
        <w:t>2</w:t>
      </w:r>
      <w:r>
        <w:rPr>
          <w:rFonts w:ascii="仿宋_GB2312" w:hAnsi="宋体" w:eastAsia="仿宋_GB2312"/>
          <w:color w:val="000000"/>
          <w:sz w:val="32"/>
          <w:szCs w:val="32"/>
        </w:rPr>
        <w:t>、协调全市民族关系,促进各民族间的平等</w:t>
      </w:r>
      <w:r>
        <w:rPr>
          <w:rFonts w:hint="eastAsia" w:ascii="仿宋_GB2312" w:hAnsi="宋体" w:eastAsia="仿宋_GB2312"/>
          <w:color w:val="000000"/>
          <w:sz w:val="32"/>
          <w:szCs w:val="32"/>
          <w:lang w:eastAsia="zh-CN"/>
        </w:rPr>
        <w:t>、</w:t>
      </w:r>
      <w:r>
        <w:rPr>
          <w:rFonts w:ascii="仿宋_GB2312" w:hAnsi="宋体" w:eastAsia="仿宋_GB2312"/>
          <w:color w:val="000000"/>
          <w:sz w:val="32"/>
          <w:szCs w:val="32"/>
        </w:rPr>
        <w:t>团结、</w:t>
      </w:r>
      <w:r>
        <w:rPr>
          <w:rFonts w:hint="eastAsia" w:ascii="仿宋_GB2312" w:hAnsi="宋体" w:eastAsia="仿宋_GB2312"/>
          <w:color w:val="000000"/>
          <w:sz w:val="32"/>
          <w:szCs w:val="32"/>
          <w:lang w:eastAsia="zh-CN"/>
        </w:rPr>
        <w:t>互助、</w:t>
      </w:r>
      <w:r>
        <w:rPr>
          <w:rFonts w:hint="eastAsia" w:ascii="仿宋_GB2312" w:hAnsi="Adobe 仿宋 Std R" w:eastAsia="仿宋_GB2312" w:cs="宋体"/>
          <w:kern w:val="0"/>
          <w:sz w:val="32"/>
          <w:szCs w:val="32"/>
          <w:lang w:eastAsia="zh-CN"/>
        </w:rPr>
        <w:t>和谐；处理涉及民族关系的有关事宜；负责协调推动有关部门履行民族工作相关职责，促进民族政策在经济发展和社会事业有关领域实施、衔接；</w:t>
      </w:r>
      <w:r>
        <w:rPr>
          <w:rFonts w:hint="eastAsia" w:ascii="仿宋_GB2312" w:hAnsi="Adobe 仿宋 Std R" w:eastAsia="仿宋_GB2312" w:cs="宋体"/>
          <w:kern w:val="0"/>
          <w:sz w:val="32"/>
          <w:szCs w:val="32"/>
        </w:rPr>
        <w:t>组织承办民族团结进步表彰活动。</w:t>
      </w:r>
    </w:p>
    <w:p>
      <w:pPr>
        <w:ind w:firstLine="627" w:firstLineChars="196"/>
        <w:jc w:val="both"/>
        <w:rPr>
          <w:rFonts w:hint="eastAsia" w:ascii="仿宋_GB2312" w:hAnsi="宋体" w:eastAsia="仿宋_GB2312"/>
          <w:color w:val="000000"/>
          <w:sz w:val="32"/>
          <w:szCs w:val="32"/>
          <w:lang w:val="en-US" w:eastAsia="zh-CN"/>
        </w:rPr>
      </w:pPr>
      <w:r>
        <w:rPr>
          <w:rFonts w:hint="eastAsia" w:ascii="仿宋_GB2312" w:hAnsi="Adobe 仿宋 Std R" w:eastAsia="仿宋_GB2312" w:cs="宋体"/>
          <w:kern w:val="0"/>
          <w:sz w:val="32"/>
          <w:szCs w:val="32"/>
          <w:lang w:val="en-US" w:eastAsia="zh-CN"/>
        </w:rPr>
        <w:t>3、依法保护少数民族合法权益，采取措施切实保护少数民族风俗习惯；做好城市民族工作，建立和完善少数民族流动人口服务管理体系，加强流动穆斯林宗教服务管理工作；促进建立和完善少数民族事业发展综合评价监测体系，推进民族事务服务体系和民族事务管理信息化建设。</w:t>
      </w:r>
      <w:r>
        <w:rPr>
          <w:rFonts w:hint="eastAsia" w:ascii="仿宋_GB2312" w:hAnsi="Adobe 仿宋 Std R" w:eastAsia="仿宋_GB2312" w:cs="宋体"/>
          <w:kern w:val="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4</w:t>
      </w:r>
      <w:r>
        <w:rPr>
          <w:rFonts w:ascii="仿宋_GB2312" w:hAnsi="宋体" w:eastAsia="仿宋_GB2312"/>
          <w:color w:val="000000"/>
          <w:sz w:val="32"/>
          <w:szCs w:val="32"/>
        </w:rPr>
        <w:t>、会同有关部门研究制定全市少数民族和民族聚居地发展的意见和措施,配合有关部门做好少数民族的扶贫工作</w:t>
      </w:r>
      <w:r>
        <w:rPr>
          <w:rFonts w:hint="eastAsia" w:ascii="仿宋_GB2312" w:hAnsi="宋体" w:eastAsia="仿宋_GB2312"/>
          <w:color w:val="000000"/>
          <w:sz w:val="32"/>
          <w:szCs w:val="32"/>
          <w:lang w:eastAsia="zh-CN"/>
        </w:rPr>
        <w:t>；</w:t>
      </w:r>
      <w:r>
        <w:rPr>
          <w:rFonts w:ascii="仿宋_GB2312" w:hAnsi="宋体" w:eastAsia="仿宋_GB2312"/>
          <w:color w:val="000000"/>
          <w:sz w:val="32"/>
          <w:szCs w:val="32"/>
        </w:rPr>
        <w:t>参与有关少数民族的专项贷款、专项资金的分配和使用。</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5</w:t>
      </w:r>
      <w:r>
        <w:rPr>
          <w:rFonts w:ascii="仿宋_GB2312" w:hAnsi="宋体" w:eastAsia="仿宋_GB2312"/>
          <w:color w:val="000000"/>
          <w:sz w:val="32"/>
          <w:szCs w:val="32"/>
        </w:rPr>
        <w:t>、协调有关部门促进少数民族教育、科技、文化、卫生、体育等社会事业的发展。</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6</w:t>
      </w:r>
      <w:r>
        <w:rPr>
          <w:rFonts w:ascii="仿宋_GB2312" w:hAnsi="宋体" w:eastAsia="仿宋_GB2312"/>
          <w:color w:val="000000"/>
          <w:sz w:val="32"/>
          <w:szCs w:val="32"/>
        </w:rPr>
        <w:t>、依法保护公民宗教信仰自由,维护宗教团体和宗教场所的合法权益,保护宗教教职人员履行正常的教务活动,保护信教群众正常的宗教活动。办理宗教团体需由政府解决或协调的各项事务。</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7</w:t>
      </w:r>
      <w:r>
        <w:rPr>
          <w:rFonts w:ascii="仿宋_GB2312" w:hAnsi="宋体" w:eastAsia="仿宋_GB2312"/>
          <w:color w:val="000000"/>
          <w:sz w:val="32"/>
          <w:szCs w:val="32"/>
        </w:rPr>
        <w:t>、依法加强对全市宗教事务的管理,引导宗教</w:t>
      </w:r>
      <w:r>
        <w:rPr>
          <w:rFonts w:hint="eastAsia" w:ascii="仿宋_GB2312" w:hAnsi="宋体" w:eastAsia="仿宋_GB2312"/>
          <w:color w:val="000000"/>
          <w:sz w:val="32"/>
          <w:szCs w:val="32"/>
          <w:lang w:eastAsia="zh-CN"/>
        </w:rPr>
        <w:t>界</w:t>
      </w:r>
      <w:r>
        <w:rPr>
          <w:rFonts w:ascii="仿宋_GB2312" w:hAnsi="宋体" w:eastAsia="仿宋_GB2312"/>
          <w:color w:val="000000"/>
          <w:sz w:val="32"/>
          <w:szCs w:val="32"/>
        </w:rPr>
        <w:t>在法律、法规和政策范围内活动,防止和制止利用宗教进行非法、违法活动,配合有关部门抵御境内外利用宗教进行的渗透活动。</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8</w:t>
      </w:r>
      <w:r>
        <w:rPr>
          <w:rFonts w:ascii="仿宋_GB2312" w:hAnsi="宋体" w:eastAsia="仿宋_GB2312"/>
          <w:color w:val="000000"/>
          <w:sz w:val="32"/>
          <w:szCs w:val="32"/>
        </w:rPr>
        <w:t>、指导、帮助宗教界积极开展对外以及对港澳台的宗教交往活动</w:t>
      </w:r>
      <w:r>
        <w:rPr>
          <w:rFonts w:hint="eastAsia" w:ascii="仿宋_GB2312" w:hAnsi="宋体" w:eastAsia="仿宋_GB2312"/>
          <w:color w:val="000000"/>
          <w:sz w:val="32"/>
          <w:szCs w:val="32"/>
          <w:lang w:eastAsia="zh-CN"/>
        </w:rPr>
        <w:t>；参与涉及民族和宗教对外宣传工作；负责全市伊斯兰教朝觐事务管理工作。</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9</w:t>
      </w:r>
      <w:r>
        <w:rPr>
          <w:rFonts w:ascii="仿宋_GB2312" w:hAnsi="宋体" w:eastAsia="仿宋_GB2312"/>
          <w:color w:val="000000"/>
          <w:sz w:val="32"/>
          <w:szCs w:val="32"/>
        </w:rPr>
        <w:t>、协助有关部门做好全市少数民族干部的培养、教育和使用工作。</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10、分析和研判涉及民族关系、宗教关系和谐稳定等方面的舆情。</w:t>
      </w:r>
    </w:p>
    <w:p>
      <w:pPr>
        <w:keepNext w:val="0"/>
        <w:keepLines w:val="0"/>
        <w:pageBreakBefore w:val="0"/>
        <w:widowControl w:val="0"/>
        <w:numPr>
          <w:ilvl w:val="0"/>
          <w:numId w:val="2"/>
        </w:numPr>
        <w:kinsoku/>
        <w:wordWrap/>
        <w:overflowPunct/>
        <w:topLinePunct w:val="0"/>
        <w:autoSpaceDE/>
        <w:autoSpaceDN w:val="0"/>
        <w:bidi w:val="0"/>
        <w:adjustRightInd/>
        <w:snapToGrid/>
        <w:spacing w:line="240" w:lineRule="auto"/>
        <w:ind w:right="0" w:rightChars="0" w:firstLine="640" w:firstLineChars="200"/>
        <w:jc w:val="both"/>
        <w:textAlignment w:val="auto"/>
        <w:outlineLvl w:val="9"/>
        <w:rPr>
          <w:rFonts w:ascii="仿宋_GB2312" w:hAnsi="宋体" w:eastAsia="仿宋_GB2312"/>
          <w:color w:val="000000"/>
          <w:sz w:val="32"/>
          <w:szCs w:val="32"/>
        </w:rPr>
      </w:pPr>
      <w:r>
        <w:rPr>
          <w:rFonts w:ascii="仿宋_GB2312" w:hAnsi="宋体" w:eastAsia="仿宋_GB2312"/>
          <w:color w:val="000000"/>
          <w:sz w:val="32"/>
          <w:szCs w:val="32"/>
        </w:rPr>
        <w:t>指导县(市、区)民族、宗教事务部门的工作,协助县(市、区)政府及时处理民族、宗教方面的突发事件和影响社会稳定的</w:t>
      </w:r>
      <w:r>
        <w:rPr>
          <w:rFonts w:hint="eastAsia" w:ascii="仿宋_GB2312" w:hAnsi="宋体" w:eastAsia="仿宋_GB2312"/>
          <w:color w:val="000000"/>
          <w:sz w:val="32"/>
          <w:szCs w:val="32"/>
          <w:lang w:eastAsia="zh-CN"/>
        </w:rPr>
        <w:t>因素</w:t>
      </w:r>
      <w:r>
        <w:rPr>
          <w:rFonts w:ascii="仿宋_GB2312" w:hAnsi="宋体" w:eastAsia="仿宋_GB2312"/>
          <w:color w:val="000000"/>
          <w:sz w:val="32"/>
          <w:szCs w:val="32"/>
        </w:rPr>
        <w:t>。</w:t>
      </w:r>
      <w:r>
        <w:rPr>
          <w:rFonts w:ascii="仿宋_GB2312" w:hAnsi="宋体" w:eastAsia="仿宋_GB2312"/>
          <w:color w:val="000000"/>
          <w:sz w:val="32"/>
          <w:szCs w:val="32"/>
        </w:rPr>
        <w:br w:type="textWrapping"/>
      </w:r>
      <w:r>
        <w:rPr>
          <w:rFonts w:ascii="仿宋_GB2312" w:hAnsi="宋体" w:eastAsia="仿宋_GB2312"/>
          <w:color w:val="000000"/>
          <w:sz w:val="32"/>
          <w:szCs w:val="32"/>
        </w:rPr>
        <w:t>　</w:t>
      </w:r>
      <w:r>
        <w:rPr>
          <w:rFonts w:hint="eastAsia" w:ascii="仿宋_GB2312" w:hAnsi="宋体" w:eastAsia="仿宋_GB2312"/>
          <w:color w:val="000000"/>
          <w:sz w:val="32"/>
          <w:szCs w:val="32"/>
          <w:lang w:val="en-US" w:eastAsia="zh-CN"/>
        </w:rPr>
        <w:t xml:space="preserve">  12</w:t>
      </w:r>
      <w:r>
        <w:rPr>
          <w:rFonts w:ascii="仿宋_GB2312" w:hAnsi="宋体" w:eastAsia="仿宋_GB2312"/>
          <w:color w:val="000000"/>
          <w:sz w:val="32"/>
          <w:szCs w:val="32"/>
        </w:rPr>
        <w:t>、</w:t>
      </w:r>
      <w:r>
        <w:rPr>
          <w:rFonts w:hint="eastAsia" w:ascii="仿宋_GB2312" w:hAnsi="宋体" w:eastAsia="仿宋_GB2312"/>
          <w:color w:val="000000"/>
          <w:sz w:val="32"/>
          <w:szCs w:val="32"/>
          <w:lang w:eastAsia="zh-CN"/>
        </w:rPr>
        <w:t>做好已取消行政审批事项的服务和监管工作。</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right="300" w:rightChars="0" w:firstLine="640" w:firstLineChars="200"/>
        <w:jc w:val="both"/>
        <w:textAlignment w:val="auto"/>
        <w:outlineLvl w:val="9"/>
        <w:rPr>
          <w:rFonts w:ascii="仿宋_GB2312" w:hAnsi="宋体" w:eastAsia="仿宋_GB2312"/>
          <w:color w:val="000000"/>
          <w:sz w:val="32"/>
          <w:szCs w:val="32"/>
        </w:rPr>
      </w:pPr>
      <w:r>
        <w:rPr>
          <w:rFonts w:hint="eastAsia" w:ascii="仿宋_GB2312" w:hAnsi="宋体" w:eastAsia="仿宋_GB2312"/>
          <w:color w:val="000000"/>
          <w:sz w:val="32"/>
          <w:szCs w:val="32"/>
          <w:lang w:val="en-US" w:eastAsia="zh-CN"/>
        </w:rPr>
        <w:t>13、</w:t>
      </w:r>
      <w:r>
        <w:rPr>
          <w:rFonts w:ascii="仿宋_GB2312" w:hAnsi="宋体" w:eastAsia="仿宋_GB2312"/>
          <w:color w:val="000000"/>
          <w:sz w:val="32"/>
          <w:szCs w:val="32"/>
        </w:rPr>
        <w:t>承办市政府交办的其他事项。</w:t>
      </w:r>
    </w:p>
    <w:p>
      <w:pPr>
        <w:widowControl/>
        <w:spacing w:line="567"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二、机构基本情况</w:t>
      </w:r>
    </w:p>
    <w:p>
      <w:pPr>
        <w:widowControl/>
        <w:spacing w:line="567"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郑州市民族事务委员会</w:t>
      </w:r>
      <w:r>
        <w:rPr>
          <w:rFonts w:hint="eastAsia" w:ascii="仿宋_GB2312" w:hAnsi="仿宋_GB2312" w:eastAsia="仿宋_GB2312" w:cs="仿宋_GB2312"/>
          <w:kern w:val="0"/>
          <w:sz w:val="32"/>
          <w:szCs w:val="32"/>
        </w:rPr>
        <w:t>有二级预算单位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个，三级预算单位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个。本决算为汇总决算</w:t>
      </w:r>
      <w:r>
        <w:rPr>
          <w:rFonts w:hint="eastAsia" w:ascii="仿宋_GB2312" w:hAnsi="仿宋_GB2312" w:eastAsia="仿宋_GB2312" w:cs="仿宋_GB2312"/>
          <w:kern w:val="0"/>
          <w:sz w:val="32"/>
          <w:szCs w:val="32"/>
          <w:lang w:val="en-US" w:eastAsia="zh-CN"/>
        </w:rPr>
        <w:t>。</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sectPr>
          <w:footerReference r:id="rId6" w:type="default"/>
          <w:type w:val="continuous"/>
          <w:pgSz w:w="11906" w:h="16838"/>
          <w:pgMar w:top="2211" w:right="1418" w:bottom="1871" w:left="1531" w:header="720" w:footer="720" w:gutter="0"/>
          <w:cols w:space="720" w:num="1"/>
          <w:docGrid w:type="lines" w:linePitch="312" w:charSpace="0"/>
        </w:sect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第二部分</w:t>
      </w:r>
    </w:p>
    <w:p>
      <w:pPr>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2017年度部门决算表</w:t>
      </w:r>
    </w:p>
    <w:p>
      <w:pPr>
        <w:widowControl/>
        <w:spacing w:line="567" w:lineRule="exact"/>
        <w:jc w:val="left"/>
        <w:rPr>
          <w:rFonts w:ascii="黑体" w:hAnsi="宋体" w:eastAsia="黑体" w:cs="宋体"/>
          <w:kern w:val="0"/>
          <w:sz w:val="28"/>
          <w:szCs w:val="28"/>
        </w:rPr>
      </w:pPr>
    </w:p>
    <w:p>
      <w:pPr>
        <w:spacing w:line="567" w:lineRule="exact"/>
        <w:rPr>
          <w:rFonts w:ascii="仿宋_GB2312" w:hAnsi="仿宋_GB2312" w:eastAsia="仿宋_GB2312" w:cs="仿宋_GB2312"/>
          <w:sz w:val="32"/>
          <w:szCs w:val="32"/>
        </w:rPr>
        <w:sectPr>
          <w:footerReference r:id="rId7" w:type="default"/>
          <w:type w:val="continuous"/>
          <w:pgSz w:w="11906" w:h="16838"/>
          <w:pgMar w:top="2211" w:right="1418" w:bottom="1871" w:left="1531" w:header="720" w:footer="720" w:gutter="0"/>
          <w:cols w:space="720" w:num="1"/>
          <w:docGrid w:type="lines" w:linePitch="312" w:charSpace="0"/>
        </w:sectPr>
      </w:pPr>
    </w:p>
    <w:tbl>
      <w:tblPr>
        <w:tblStyle w:val="8"/>
        <w:tblW w:w="9357" w:type="dxa"/>
        <w:tblInd w:w="-411" w:type="dxa"/>
        <w:tblLayout w:type="fixed"/>
        <w:tblCellMar>
          <w:top w:w="15" w:type="dxa"/>
          <w:left w:w="15" w:type="dxa"/>
          <w:bottom w:w="15" w:type="dxa"/>
          <w:right w:w="15" w:type="dxa"/>
        </w:tblCellMar>
      </w:tblPr>
      <w:tblGrid>
        <w:gridCol w:w="1366"/>
        <w:gridCol w:w="645"/>
        <w:gridCol w:w="642"/>
        <w:gridCol w:w="472"/>
        <w:gridCol w:w="845"/>
        <w:gridCol w:w="2796"/>
        <w:gridCol w:w="495"/>
        <w:gridCol w:w="324"/>
        <w:gridCol w:w="527"/>
        <w:gridCol w:w="1245"/>
      </w:tblGrid>
      <w:tr>
        <w:tblPrEx>
          <w:tblLayout w:type="fixed"/>
          <w:tblCellMar>
            <w:top w:w="15" w:type="dxa"/>
            <w:left w:w="15" w:type="dxa"/>
            <w:bottom w:w="15" w:type="dxa"/>
            <w:right w:w="15" w:type="dxa"/>
          </w:tblCellMar>
        </w:tblPrEx>
        <w:trPr>
          <w:trHeight w:val="375" w:hRule="atLeast"/>
        </w:trPr>
        <w:tc>
          <w:tcPr>
            <w:tcW w:w="9357" w:type="dxa"/>
            <w:gridSpan w:val="10"/>
            <w:vAlign w:val="center"/>
          </w:tcPr>
          <w:p>
            <w:pPr>
              <w:widowControl/>
              <w:spacing w:line="567" w:lineRule="exact"/>
              <w:jc w:val="center"/>
              <w:textAlignment w:val="center"/>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2653" w:type="dxa"/>
            <w:gridSpan w:val="3"/>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w:t>
            </w:r>
          </w:p>
        </w:tc>
        <w:tc>
          <w:tcPr>
            <w:tcW w:w="472" w:type="dxa"/>
            <w:vAlign w:val="center"/>
          </w:tcPr>
          <w:p>
            <w:pPr>
              <w:spacing w:line="567" w:lineRule="exact"/>
              <w:jc w:val="center"/>
              <w:rPr>
                <w:rFonts w:ascii="Times New Roman" w:hAnsi="Times New Roman" w:cs="宋体"/>
                <w:color w:val="000000"/>
                <w:sz w:val="16"/>
                <w:szCs w:val="16"/>
              </w:rPr>
            </w:pPr>
          </w:p>
        </w:tc>
        <w:tc>
          <w:tcPr>
            <w:tcW w:w="845" w:type="dxa"/>
            <w:vAlign w:val="center"/>
          </w:tcPr>
          <w:p>
            <w:pPr>
              <w:spacing w:line="567" w:lineRule="exact"/>
              <w:jc w:val="center"/>
              <w:rPr>
                <w:rFonts w:ascii="Times New Roman" w:hAnsi="Times New Roman" w:cs="宋体"/>
                <w:color w:val="000000"/>
                <w:sz w:val="16"/>
                <w:szCs w:val="16"/>
              </w:rPr>
            </w:pPr>
          </w:p>
        </w:tc>
        <w:tc>
          <w:tcPr>
            <w:tcW w:w="3615" w:type="dxa"/>
            <w:gridSpan w:val="3"/>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公开01表</w:t>
            </w:r>
          </w:p>
        </w:tc>
      </w:tr>
      <w:tr>
        <w:tblPrEx>
          <w:tblLayout w:type="fixed"/>
          <w:tblCellMar>
            <w:top w:w="15" w:type="dxa"/>
            <w:left w:w="15" w:type="dxa"/>
            <w:bottom w:w="15" w:type="dxa"/>
            <w:right w:w="15" w:type="dxa"/>
          </w:tblCellMar>
        </w:tblPrEx>
        <w:trPr>
          <w:trHeight w:val="315" w:hRule="atLeast"/>
        </w:trPr>
        <w:tc>
          <w:tcPr>
            <w:tcW w:w="2653" w:type="dxa"/>
            <w:gridSpan w:val="3"/>
            <w:vAlign w:val="center"/>
          </w:tcPr>
          <w:p>
            <w:pPr>
              <w:spacing w:line="567" w:lineRule="exact"/>
              <w:jc w:val="left"/>
              <w:rPr>
                <w:rFonts w:hint="eastAsia" w:ascii="Times New Roman" w:hAnsi="Times New Roman" w:eastAsia="宋体" w:cs="宋体"/>
                <w:color w:val="000000"/>
                <w:sz w:val="16"/>
                <w:szCs w:val="16"/>
                <w:lang w:eastAsia="zh-CN"/>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472" w:type="dxa"/>
            <w:vAlign w:val="center"/>
          </w:tcPr>
          <w:p>
            <w:pPr>
              <w:spacing w:line="567" w:lineRule="exact"/>
              <w:jc w:val="center"/>
              <w:rPr>
                <w:rFonts w:ascii="Times New Roman" w:hAnsi="Times New Roman" w:cs="宋体"/>
                <w:color w:val="000000"/>
                <w:sz w:val="16"/>
                <w:szCs w:val="16"/>
              </w:rPr>
            </w:pPr>
          </w:p>
        </w:tc>
        <w:tc>
          <w:tcPr>
            <w:tcW w:w="845" w:type="dxa"/>
            <w:vAlign w:val="center"/>
          </w:tcPr>
          <w:p>
            <w:pPr>
              <w:spacing w:line="567" w:lineRule="exact"/>
              <w:jc w:val="center"/>
              <w:rPr>
                <w:rFonts w:ascii="Times New Roman" w:hAnsi="Times New Roman" w:cs="宋体"/>
                <w:color w:val="000000"/>
                <w:sz w:val="16"/>
                <w:szCs w:val="16"/>
              </w:rPr>
            </w:pPr>
          </w:p>
        </w:tc>
        <w:tc>
          <w:tcPr>
            <w:tcW w:w="3615" w:type="dxa"/>
            <w:gridSpan w:val="3"/>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970" w:type="dxa"/>
            <w:gridSpan w:val="5"/>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收　　入</w:t>
            </w:r>
          </w:p>
        </w:tc>
        <w:tc>
          <w:tcPr>
            <w:tcW w:w="5387"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行次</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行次</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000000"/>
                <w:sz w:val="16"/>
                <w:szCs w:val="16"/>
              </w:rPr>
            </w:pPr>
            <w:r>
              <w:rPr>
                <w:rFonts w:hint="eastAsia" w:ascii="Times New Roman" w:hAnsi="Times New Roman" w:cs="宋体"/>
                <w:color w:val="000000"/>
                <w:sz w:val="16"/>
                <w:szCs w:val="16"/>
              </w:rPr>
              <w:t>1109.41</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r>
              <w:rPr>
                <w:rFonts w:hint="eastAsia" w:ascii="Times New Roman" w:hAnsi="Times New Roman" w:cs="宋体"/>
                <w:color w:val="000000"/>
                <w:sz w:val="16"/>
                <w:szCs w:val="16"/>
              </w:rPr>
              <w:t>810.98</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r>
              <w:rPr>
                <w:rFonts w:hint="eastAsia" w:ascii="Times New Roman" w:hAnsi="Times New Roman" w:cs="宋体"/>
                <w:color w:val="000000"/>
                <w:sz w:val="16"/>
                <w:szCs w:val="16"/>
              </w:rPr>
              <w:t>245.12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9</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10</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19</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r>
              <w:rPr>
                <w:rFonts w:hint="eastAsia" w:ascii="Times New Roman" w:hAnsi="Times New Roman" w:cs="宋体"/>
                <w:color w:val="000000"/>
                <w:sz w:val="16"/>
                <w:szCs w:val="16"/>
              </w:rPr>
              <w:t>35.22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b/>
                <w:color w:val="000000"/>
                <w:sz w:val="16"/>
                <w:szCs w:val="16"/>
              </w:rPr>
            </w:pPr>
            <w:r>
              <w:rPr>
                <w:rFonts w:hint="eastAsia" w:ascii="Times New Roman" w:hAnsi="Times New Roman" w:cs="宋体"/>
                <w:b/>
                <w:color w:val="000000"/>
                <w:sz w:val="16"/>
                <w:szCs w:val="16"/>
              </w:rPr>
              <w:t>1109.41</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b/>
                <w:color w:val="000000"/>
                <w:sz w:val="16"/>
                <w:szCs w:val="16"/>
              </w:rPr>
            </w:pPr>
            <w:r>
              <w:rPr>
                <w:rFonts w:hint="eastAsia" w:ascii="Times New Roman" w:hAnsi="Times New Roman" w:cs="宋体"/>
                <w:b/>
                <w:color w:val="000000"/>
                <w:sz w:val="16"/>
                <w:szCs w:val="16"/>
              </w:rPr>
              <w:t>1109.41</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000000"/>
                <w:sz w:val="16"/>
                <w:szCs w:val="16"/>
              </w:rPr>
            </w:pPr>
            <w:r>
              <w:rPr>
                <w:rFonts w:hint="eastAsia" w:ascii="Times New Roman" w:hAnsi="Times New Roman" w:cs="宋体"/>
                <w:color w:val="000000"/>
                <w:sz w:val="16"/>
                <w:szCs w:val="16"/>
              </w:rPr>
              <w:t>3.72</w:t>
            </w:r>
          </w:p>
        </w:tc>
        <w:tc>
          <w:tcPr>
            <w:tcW w:w="2796"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r>
              <w:rPr>
                <w:rFonts w:hint="eastAsia" w:ascii="Times New Roman" w:hAnsi="Times New Roman" w:cs="宋体"/>
                <w:color w:val="000000"/>
                <w:sz w:val="16"/>
                <w:szCs w:val="16"/>
              </w:rPr>
              <w:t>3.72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29</w:t>
            </w:r>
          </w:p>
        </w:tc>
        <w:tc>
          <w:tcPr>
            <w:tcW w:w="1959" w:type="dxa"/>
            <w:gridSpan w:val="3"/>
            <w:tcBorders>
              <w:top w:val="single" w:color="000000" w:sz="4" w:space="0"/>
              <w:left w:val="single" w:color="000000" w:sz="4" w:space="0"/>
              <w:bottom w:val="single" w:color="000000" w:sz="12" w:space="0"/>
              <w:right w:val="single" w:color="000000" w:sz="4" w:space="0"/>
            </w:tcBorders>
            <w:vAlign w:val="center"/>
          </w:tcPr>
          <w:p>
            <w:pPr>
              <w:spacing w:line="567" w:lineRule="exact"/>
              <w:jc w:val="right"/>
              <w:rPr>
                <w:rFonts w:ascii="Times New Roman" w:hAnsi="Times New Roman" w:cs="宋体"/>
                <w:b/>
                <w:color w:val="000000"/>
                <w:sz w:val="16"/>
                <w:szCs w:val="16"/>
              </w:rPr>
            </w:pPr>
            <w:r>
              <w:rPr>
                <w:rFonts w:hint="eastAsia" w:ascii="Times New Roman" w:hAnsi="Times New Roman" w:cs="宋体"/>
                <w:b/>
                <w:color w:val="000000"/>
                <w:sz w:val="16"/>
                <w:szCs w:val="16"/>
              </w:rPr>
              <w:t>1113.13</w:t>
            </w:r>
          </w:p>
        </w:tc>
        <w:tc>
          <w:tcPr>
            <w:tcW w:w="2796"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58</w:t>
            </w:r>
          </w:p>
        </w:tc>
        <w:tc>
          <w:tcPr>
            <w:tcW w:w="2096" w:type="dxa"/>
            <w:gridSpan w:val="3"/>
            <w:tcBorders>
              <w:top w:val="single" w:color="000000" w:sz="4" w:space="0"/>
              <w:left w:val="single" w:color="000000" w:sz="4" w:space="0"/>
              <w:bottom w:val="single" w:color="000000" w:sz="12" w:space="0"/>
              <w:right w:val="single" w:color="000000" w:sz="12" w:space="0"/>
            </w:tcBorders>
            <w:vAlign w:val="center"/>
          </w:tcPr>
          <w:p>
            <w:pPr>
              <w:spacing w:line="567" w:lineRule="exact"/>
              <w:jc w:val="right"/>
              <w:rPr>
                <w:rFonts w:ascii="Times New Roman" w:hAnsi="Times New Roman" w:cs="宋体"/>
                <w:b/>
                <w:color w:val="000000"/>
                <w:sz w:val="16"/>
                <w:szCs w:val="16"/>
              </w:rPr>
            </w:pPr>
            <w:r>
              <w:rPr>
                <w:rFonts w:hint="eastAsia" w:ascii="Times New Roman" w:hAnsi="Times New Roman" w:cs="宋体"/>
                <w:b/>
                <w:color w:val="000000"/>
                <w:sz w:val="16"/>
                <w:szCs w:val="16"/>
              </w:rPr>
              <w:t>1113.13</w:t>
            </w:r>
          </w:p>
        </w:tc>
      </w:tr>
      <w:tr>
        <w:tblPrEx>
          <w:tblLayout w:type="fixed"/>
          <w:tblCellMar>
            <w:top w:w="15" w:type="dxa"/>
            <w:left w:w="15" w:type="dxa"/>
            <w:bottom w:w="15" w:type="dxa"/>
            <w:right w:w="15" w:type="dxa"/>
          </w:tblCellMar>
        </w:tblPrEx>
        <w:trPr>
          <w:trHeight w:val="555" w:hRule="atLeast"/>
        </w:trPr>
        <w:tc>
          <w:tcPr>
            <w:tcW w:w="9357" w:type="dxa"/>
            <w:gridSpan w:val="10"/>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注：本表反映部门本年度的总收支和年末结转结余情况。</w:t>
            </w:r>
          </w:p>
        </w:tc>
      </w:tr>
    </w:tbl>
    <w:p>
      <w:pPr>
        <w:spacing w:line="567" w:lineRule="exact"/>
        <w:rPr>
          <w:rFonts w:ascii="Times New Roman" w:hAnsi="Times New Roman"/>
        </w:rPr>
      </w:pPr>
    </w:p>
    <w:tbl>
      <w:tblPr>
        <w:tblStyle w:val="8"/>
        <w:tblW w:w="10320" w:type="dxa"/>
        <w:tblInd w:w="-958" w:type="dxa"/>
        <w:tblLayout w:type="fixed"/>
        <w:tblCellMar>
          <w:top w:w="15" w:type="dxa"/>
          <w:left w:w="15" w:type="dxa"/>
          <w:bottom w:w="15" w:type="dxa"/>
          <w:right w:w="15" w:type="dxa"/>
        </w:tblCellMar>
      </w:tblPr>
      <w:tblGrid>
        <w:gridCol w:w="705"/>
        <w:gridCol w:w="938"/>
        <w:gridCol w:w="709"/>
        <w:gridCol w:w="1041"/>
        <w:gridCol w:w="97"/>
        <w:gridCol w:w="902"/>
        <w:gridCol w:w="236"/>
        <w:gridCol w:w="763"/>
        <w:gridCol w:w="375"/>
        <w:gridCol w:w="624"/>
        <w:gridCol w:w="514"/>
        <w:gridCol w:w="485"/>
        <w:gridCol w:w="653"/>
        <w:gridCol w:w="346"/>
        <w:gridCol w:w="792"/>
        <w:gridCol w:w="1140"/>
      </w:tblGrid>
      <w:tr>
        <w:tblPrEx>
          <w:tblLayout w:type="fixed"/>
          <w:tblCellMar>
            <w:top w:w="15" w:type="dxa"/>
            <w:left w:w="15" w:type="dxa"/>
            <w:bottom w:w="15" w:type="dxa"/>
            <w:right w:w="15" w:type="dxa"/>
          </w:tblCellMar>
        </w:tblPrEx>
        <w:trPr>
          <w:trHeight w:val="375" w:hRule="atLeast"/>
        </w:trPr>
        <w:tc>
          <w:tcPr>
            <w:tcW w:w="10320" w:type="dxa"/>
            <w:gridSpan w:val="16"/>
            <w:vAlign w:val="center"/>
          </w:tcPr>
          <w:p>
            <w:pPr>
              <w:widowControl/>
              <w:spacing w:line="567" w:lineRule="exact"/>
              <w:jc w:val="center"/>
              <w:textAlignment w:val="center"/>
              <w:rPr>
                <w:rFonts w:ascii="Times New Roman" w:hAnsi="Times New Roman" w:eastAsia="黑体"/>
                <w:color w:val="000000"/>
                <w:sz w:val="28"/>
                <w:szCs w:val="28"/>
              </w:rPr>
            </w:pPr>
            <w:r>
              <w:rPr>
                <w:rFonts w:hint="eastAsia" w:ascii="Times New Roman" w:hAnsi="Times New Roman" w:eastAsia="黑体"/>
                <w:color w:val="000000"/>
                <w:kern w:val="0"/>
                <w:sz w:val="28"/>
                <w:szCs w:val="28"/>
              </w:rPr>
              <w:t>收入决算表</w:t>
            </w:r>
          </w:p>
        </w:tc>
      </w:tr>
      <w:tr>
        <w:tblPrEx>
          <w:tblLayout w:type="fixed"/>
          <w:tblCellMar>
            <w:top w:w="15" w:type="dxa"/>
            <w:left w:w="15" w:type="dxa"/>
            <w:bottom w:w="15" w:type="dxa"/>
            <w:right w:w="15" w:type="dxa"/>
          </w:tblCellMar>
        </w:tblPrEx>
        <w:trPr>
          <w:trHeight w:val="315" w:hRule="atLeast"/>
        </w:trPr>
        <w:tc>
          <w:tcPr>
            <w:tcW w:w="1643" w:type="dxa"/>
            <w:gridSpan w:val="2"/>
            <w:vAlign w:val="center"/>
          </w:tcPr>
          <w:p>
            <w:pPr>
              <w:spacing w:line="567" w:lineRule="exact"/>
              <w:rPr>
                <w:rFonts w:ascii="Times New Roman" w:hAnsi="Times New Roman"/>
                <w:color w:val="000000"/>
                <w:sz w:val="16"/>
                <w:szCs w:val="16"/>
              </w:rPr>
            </w:pPr>
          </w:p>
        </w:tc>
        <w:tc>
          <w:tcPr>
            <w:tcW w:w="709" w:type="dxa"/>
            <w:vAlign w:val="center"/>
          </w:tcPr>
          <w:p>
            <w:pPr>
              <w:spacing w:line="567" w:lineRule="exact"/>
              <w:jc w:val="center"/>
              <w:rPr>
                <w:rFonts w:ascii="Times New Roman" w:hAnsi="Times New Roman"/>
                <w:color w:val="000000"/>
                <w:sz w:val="16"/>
                <w:szCs w:val="16"/>
              </w:rPr>
            </w:pPr>
          </w:p>
        </w:tc>
        <w:tc>
          <w:tcPr>
            <w:tcW w:w="104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公开02表</w:t>
            </w:r>
          </w:p>
        </w:tc>
      </w:tr>
      <w:tr>
        <w:tblPrEx>
          <w:tblLayout w:type="fixed"/>
          <w:tblCellMar>
            <w:top w:w="15" w:type="dxa"/>
            <w:left w:w="15" w:type="dxa"/>
            <w:bottom w:w="15" w:type="dxa"/>
            <w:right w:w="15" w:type="dxa"/>
          </w:tblCellMar>
        </w:tblPrEx>
        <w:trPr>
          <w:trHeight w:val="315" w:hRule="atLeast"/>
        </w:trPr>
        <w:tc>
          <w:tcPr>
            <w:tcW w:w="2352" w:type="dxa"/>
            <w:gridSpan w:val="3"/>
            <w:vAlign w:val="center"/>
          </w:tcPr>
          <w:p>
            <w:pPr>
              <w:spacing w:line="567" w:lineRule="exact"/>
              <w:jc w:val="center"/>
              <w:rPr>
                <w:rFonts w:ascii="Times New Roman" w:hAnsi="Times New Roman"/>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104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2352"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本年收入合计</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财政拨款收入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上级补助收入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事业收入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经营收入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附属单位</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上缴收入</w:t>
            </w:r>
          </w:p>
        </w:tc>
        <w:tc>
          <w:tcPr>
            <w:tcW w:w="1140" w:type="dxa"/>
            <w:vMerge w:val="restart"/>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其他收入</w:t>
            </w:r>
          </w:p>
        </w:tc>
      </w:tr>
      <w:tr>
        <w:tblPrEx>
          <w:tblLayout w:type="fixed"/>
          <w:tblCellMar>
            <w:top w:w="15" w:type="dxa"/>
            <w:left w:w="15" w:type="dxa"/>
            <w:bottom w:w="15" w:type="dxa"/>
            <w:right w:w="15" w:type="dxa"/>
          </w:tblCellMar>
        </w:tblPrEx>
        <w:trPr>
          <w:trHeight w:val="6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功能分类</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科目编码</w:t>
            </w:r>
          </w:p>
        </w:tc>
        <w:tc>
          <w:tcPr>
            <w:tcW w:w="1647"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科目名称</w:t>
            </w: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40" w:type="dxa"/>
            <w:vMerge w:val="continue"/>
            <w:tcBorders>
              <w:top w:val="single" w:color="000000" w:sz="12" w:space="0"/>
              <w:left w:val="nil"/>
              <w:bottom w:val="single" w:color="000000" w:sz="4" w:space="0"/>
              <w:right w:val="single" w:color="000000" w:sz="12" w:space="0"/>
            </w:tcBorders>
            <w:vAlign w:val="center"/>
          </w:tcPr>
          <w:p>
            <w:pPr>
              <w:widowControl/>
              <w:spacing w:line="567" w:lineRule="exact"/>
              <w:jc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2352"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7</w:t>
            </w:r>
          </w:p>
        </w:tc>
      </w:tr>
      <w:tr>
        <w:tblPrEx>
          <w:tblLayout w:type="fixed"/>
          <w:tblCellMar>
            <w:top w:w="15" w:type="dxa"/>
            <w:left w:w="15" w:type="dxa"/>
            <w:bottom w:w="15" w:type="dxa"/>
            <w:right w:w="15" w:type="dxa"/>
          </w:tblCellMar>
        </w:tblPrEx>
        <w:trPr>
          <w:trHeight w:val="300" w:hRule="atLeast"/>
        </w:trPr>
        <w:tc>
          <w:tcPr>
            <w:tcW w:w="2352"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1,109.41</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1,109.41</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810.98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810.98</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20123</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民族事务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742.54</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742.54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2012301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741.48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741.48</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2012350</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事业运行</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1.06</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1.06</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20124</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宗教事务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68.32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68.32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2012402</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68.32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68.32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20136</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其他共产党事务支出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0.12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0.12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2013602</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208</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社会保障和就业支出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245.12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245.12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20805</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行政事业单位离退休</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89.59</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89.59</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2080501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49.95</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49.95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2080505</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39.64</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39.64</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20810</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社会福利</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155.53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155.53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2081099</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155.53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155.53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16.45</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16.45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21011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行政事业单位医疗★</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16.45</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16.45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行政单位医疗★</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16.45</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213</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农林水支出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21305</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扶贫</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2130599</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其他扶贫支出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221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住房保障支出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35.22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35.22</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22102</w:t>
            </w:r>
          </w:p>
        </w:tc>
        <w:tc>
          <w:tcPr>
            <w:tcW w:w="1647"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住房改革支出</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35.22</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35.22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2210201</w:t>
            </w:r>
          </w:p>
        </w:tc>
        <w:tc>
          <w:tcPr>
            <w:tcW w:w="1647"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住房公积金</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35.22</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35.22</w:t>
            </w: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38"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4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60" w:hRule="atLeast"/>
        </w:trPr>
        <w:tc>
          <w:tcPr>
            <w:tcW w:w="10320" w:type="dxa"/>
            <w:gridSpan w:val="16"/>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注：本表反映部门本年度取得的各项收入情况。</w:t>
            </w:r>
          </w:p>
        </w:tc>
      </w:tr>
    </w:tbl>
    <w:p>
      <w:pPr>
        <w:spacing w:line="567" w:lineRule="exact"/>
        <w:rPr>
          <w:rFonts w:ascii="Times New Roman" w:hAnsi="Times New Roman"/>
        </w:rPr>
        <w:sectPr>
          <w:footerReference r:id="rId8" w:type="default"/>
          <w:type w:val="continuous"/>
          <w:pgSz w:w="11906" w:h="16838"/>
          <w:pgMar w:top="2211" w:right="1418" w:bottom="1871" w:left="1531" w:header="720" w:footer="1120" w:gutter="0"/>
          <w:cols w:space="720" w:num="1"/>
          <w:docGrid w:type="lines" w:linePitch="312" w:charSpace="0"/>
        </w:sectPr>
      </w:pPr>
    </w:p>
    <w:tbl>
      <w:tblPr>
        <w:tblStyle w:val="8"/>
        <w:tblW w:w="10335" w:type="dxa"/>
        <w:tblInd w:w="-958" w:type="dxa"/>
        <w:tblLayout w:type="fixed"/>
        <w:tblCellMar>
          <w:top w:w="15" w:type="dxa"/>
          <w:left w:w="15" w:type="dxa"/>
          <w:bottom w:w="15" w:type="dxa"/>
          <w:right w:w="15" w:type="dxa"/>
        </w:tblCellMar>
      </w:tblPr>
      <w:tblGrid>
        <w:gridCol w:w="720"/>
        <w:gridCol w:w="992"/>
        <w:gridCol w:w="1519"/>
        <w:gridCol w:w="1161"/>
        <w:gridCol w:w="23"/>
        <w:gridCol w:w="976"/>
        <w:gridCol w:w="208"/>
        <w:gridCol w:w="791"/>
        <w:gridCol w:w="393"/>
        <w:gridCol w:w="606"/>
        <w:gridCol w:w="578"/>
        <w:gridCol w:w="421"/>
        <w:gridCol w:w="763"/>
        <w:gridCol w:w="1184"/>
      </w:tblGrid>
      <w:tr>
        <w:tblPrEx>
          <w:tblLayout w:type="fixed"/>
          <w:tblCellMar>
            <w:top w:w="15" w:type="dxa"/>
            <w:left w:w="15" w:type="dxa"/>
            <w:bottom w:w="15" w:type="dxa"/>
            <w:right w:w="15" w:type="dxa"/>
          </w:tblCellMar>
        </w:tblPrEx>
        <w:trPr>
          <w:trHeight w:val="375" w:hRule="atLeast"/>
        </w:trPr>
        <w:tc>
          <w:tcPr>
            <w:tcW w:w="10335" w:type="dxa"/>
            <w:gridSpan w:val="14"/>
            <w:vAlign w:val="center"/>
          </w:tcPr>
          <w:p>
            <w:pPr>
              <w:spacing w:line="567" w:lineRule="exact"/>
              <w:jc w:val="center"/>
              <w:rPr>
                <w:rFonts w:ascii="Times New Roman" w:hAnsi="Times New Roman" w:eastAsia="黑体"/>
                <w:color w:val="000000"/>
                <w:sz w:val="28"/>
                <w:szCs w:val="28"/>
              </w:rPr>
            </w:pPr>
            <w:r>
              <w:rPr>
                <w:rFonts w:hint="eastAsia" w:ascii="Times New Roman" w:hAnsi="Times New Roman" w:eastAsia="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712" w:type="dxa"/>
            <w:gridSpan w:val="2"/>
            <w:vAlign w:val="center"/>
          </w:tcPr>
          <w:p>
            <w:pPr>
              <w:spacing w:line="567" w:lineRule="exact"/>
              <w:jc w:val="center"/>
              <w:rPr>
                <w:rFonts w:ascii="Times New Roman" w:hAnsi="Times New Roman"/>
                <w:color w:val="000000"/>
                <w:sz w:val="16"/>
                <w:szCs w:val="16"/>
              </w:rPr>
            </w:pPr>
          </w:p>
        </w:tc>
        <w:tc>
          <w:tcPr>
            <w:tcW w:w="1519" w:type="dxa"/>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3231" w:type="dxa"/>
            <w:gridSpan w:val="3"/>
            <w:vAlign w:val="center"/>
          </w:tcPr>
          <w:p>
            <w:pPr>
              <w:spacing w:line="567" w:lineRule="exact"/>
              <w:jc w:val="left"/>
              <w:rPr>
                <w:rFonts w:ascii="Times New Roman" w:hAnsi="Times New Roman"/>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val="en-US" w:eastAsia="zh-CN"/>
              </w:rPr>
              <w:t>郑州市民族事务委员会</w:t>
            </w: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  目</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本年支出合计</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基本支出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上缴上级支出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经营支出</w:t>
            </w:r>
          </w:p>
        </w:tc>
        <w:tc>
          <w:tcPr>
            <w:tcW w:w="1184" w:type="dxa"/>
            <w:vMerge w:val="restart"/>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对附属单位</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功能分类</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科目编码</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科目名称</w:t>
            </w: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vMerge w:val="continue"/>
            <w:tcBorders>
              <w:top w:val="single" w:color="000000" w:sz="12" w:space="0"/>
              <w:left w:val="nil"/>
              <w:bottom w:val="single" w:color="000000" w:sz="4" w:space="0"/>
              <w:right w:val="single" w:color="000000" w:sz="12" w:space="0"/>
            </w:tcBorders>
            <w:vAlign w:val="center"/>
          </w:tcPr>
          <w:p>
            <w:pPr>
              <w:widowControl/>
              <w:spacing w:line="567" w:lineRule="exact"/>
              <w:jc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1,109.41</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838.97</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270.44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810.98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696.07</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114.91</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20123</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民族事务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742.54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695.95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46.59</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2012301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741.48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694.89</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46.59</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2012350</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事业运行</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1.06</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1.06</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20124</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宗教事务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68.32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68.32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2012402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68.32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68.32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20136</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其他共产党事务支出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0.12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0.12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2013602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0.12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0.12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245.12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89.59</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155.53</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20805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89.59</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89.59</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2080501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49.95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49.95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2080505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39.64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39.64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20810</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社会福利</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155.53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155.53</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2081099</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155.53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155.53</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16.45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16.45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21011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行政事业单位医疗★</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16.45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16.45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行政单位医疗★</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213</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农林水支出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21305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扶贫</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2130599</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其他扶贫支出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1.63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1.63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221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住房保障支出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35.22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35.22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22102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住房改革支出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35.22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35.22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kern w:val="0"/>
                <w:sz w:val="16"/>
                <w:szCs w:val="16"/>
              </w:rPr>
            </w:pP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2210201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住房公积金</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35.22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35.22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184"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360" w:hRule="atLeast"/>
        </w:trPr>
        <w:tc>
          <w:tcPr>
            <w:tcW w:w="10335" w:type="dxa"/>
            <w:gridSpan w:val="14"/>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注：本表反映部门本年度各项支出情况。</w:t>
            </w:r>
          </w:p>
        </w:tc>
      </w:tr>
    </w:tbl>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charSpace="0"/>
        </w:sectPr>
      </w:pPr>
    </w:p>
    <w:tbl>
      <w:tblPr>
        <w:tblStyle w:val="8"/>
        <w:tblW w:w="10365" w:type="dxa"/>
        <w:tblInd w:w="-973" w:type="dxa"/>
        <w:tblLayout w:type="fixed"/>
        <w:tblCellMar>
          <w:top w:w="15" w:type="dxa"/>
          <w:left w:w="15" w:type="dxa"/>
          <w:bottom w:w="15" w:type="dxa"/>
          <w:right w:w="15" w:type="dxa"/>
        </w:tblCellMar>
      </w:tblPr>
      <w:tblGrid>
        <w:gridCol w:w="2190"/>
        <w:gridCol w:w="278"/>
        <w:gridCol w:w="122"/>
        <w:gridCol w:w="193"/>
        <w:gridCol w:w="1102"/>
        <w:gridCol w:w="1746"/>
        <w:gridCol w:w="316"/>
        <w:gridCol w:w="203"/>
        <w:gridCol w:w="406"/>
        <w:gridCol w:w="390"/>
        <w:gridCol w:w="824"/>
        <w:gridCol w:w="175"/>
        <w:gridCol w:w="1120"/>
        <w:gridCol w:w="1300"/>
      </w:tblGrid>
      <w:tr>
        <w:tblPrEx>
          <w:tblLayout w:type="fixed"/>
          <w:tblCellMar>
            <w:top w:w="15" w:type="dxa"/>
            <w:left w:w="15" w:type="dxa"/>
            <w:bottom w:w="15" w:type="dxa"/>
            <w:right w:w="15" w:type="dxa"/>
          </w:tblCellMar>
        </w:tblPrEx>
        <w:trPr>
          <w:trHeight w:val="375" w:hRule="atLeast"/>
        </w:trPr>
        <w:tc>
          <w:tcPr>
            <w:tcW w:w="10365" w:type="dxa"/>
            <w:gridSpan w:val="14"/>
            <w:vAlign w:val="bottom"/>
          </w:tcPr>
          <w:p>
            <w:pPr>
              <w:widowControl/>
              <w:spacing w:line="567" w:lineRule="exact"/>
              <w:jc w:val="center"/>
              <w:textAlignment w:val="bottom"/>
              <w:rPr>
                <w:rFonts w:ascii="Times New Roman" w:hAnsi="Times New Roman" w:eastAsia="黑体"/>
                <w:color w:val="000000"/>
                <w:sz w:val="28"/>
                <w:szCs w:val="28"/>
              </w:rPr>
            </w:pPr>
            <w:r>
              <w:rPr>
                <w:rFonts w:hint="eastAsia" w:ascii="Times New Roman" w:hAnsi="Times New Roman" w:eastAsia="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285" w:hRule="atLeast"/>
        </w:trPr>
        <w:tc>
          <w:tcPr>
            <w:tcW w:w="2468" w:type="dxa"/>
            <w:gridSpan w:val="2"/>
            <w:vAlign w:val="center"/>
          </w:tcPr>
          <w:p>
            <w:pPr>
              <w:spacing w:line="567" w:lineRule="exact"/>
              <w:jc w:val="center"/>
              <w:rPr>
                <w:rFonts w:ascii="Times New Roman" w:hAnsi="Times New Roman"/>
                <w:color w:val="000000"/>
                <w:sz w:val="16"/>
                <w:szCs w:val="16"/>
              </w:rPr>
            </w:pPr>
          </w:p>
        </w:tc>
        <w:tc>
          <w:tcPr>
            <w:tcW w:w="315" w:type="dxa"/>
            <w:gridSpan w:val="2"/>
            <w:vAlign w:val="center"/>
          </w:tcPr>
          <w:p>
            <w:pPr>
              <w:spacing w:line="567" w:lineRule="exact"/>
              <w:jc w:val="center"/>
              <w:rPr>
                <w:rFonts w:ascii="Times New Roman" w:hAnsi="Times New Roman"/>
                <w:color w:val="000000"/>
                <w:sz w:val="16"/>
                <w:szCs w:val="16"/>
              </w:rPr>
            </w:pPr>
          </w:p>
        </w:tc>
        <w:tc>
          <w:tcPr>
            <w:tcW w:w="1102" w:type="dxa"/>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vAlign w:val="center"/>
          </w:tcPr>
          <w:p>
            <w:pPr>
              <w:spacing w:line="567" w:lineRule="exact"/>
              <w:jc w:val="center"/>
              <w:rPr>
                <w:rFonts w:ascii="Times New Roman" w:hAnsi="Times New Roman"/>
                <w:color w:val="000000"/>
                <w:sz w:val="16"/>
                <w:szCs w:val="16"/>
              </w:rPr>
            </w:pPr>
          </w:p>
        </w:tc>
        <w:tc>
          <w:tcPr>
            <w:tcW w:w="999" w:type="dxa"/>
            <w:gridSpan w:val="3"/>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2420"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公开04表</w:t>
            </w:r>
          </w:p>
        </w:tc>
      </w:tr>
      <w:tr>
        <w:tblPrEx>
          <w:tblLayout w:type="fixed"/>
          <w:tblCellMar>
            <w:top w:w="15" w:type="dxa"/>
            <w:left w:w="15" w:type="dxa"/>
            <w:bottom w:w="15" w:type="dxa"/>
            <w:right w:w="15" w:type="dxa"/>
          </w:tblCellMar>
        </w:tblPrEx>
        <w:trPr>
          <w:trHeight w:val="285" w:hRule="atLeast"/>
        </w:trPr>
        <w:tc>
          <w:tcPr>
            <w:tcW w:w="2468" w:type="dxa"/>
            <w:gridSpan w:val="2"/>
            <w:vAlign w:val="center"/>
          </w:tcPr>
          <w:p>
            <w:pPr>
              <w:spacing w:line="567" w:lineRule="exact"/>
              <w:jc w:val="left"/>
              <w:rPr>
                <w:rFonts w:ascii="Times New Roman" w:hAnsi="Times New Roman"/>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315"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02"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3"/>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2420" w:type="dxa"/>
            <w:gridSpan w:val="2"/>
            <w:tcBorders>
              <w:bottom w:val="single" w:color="000000" w:sz="12"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285" w:hRule="atLeast"/>
        </w:trPr>
        <w:tc>
          <w:tcPr>
            <w:tcW w:w="3885" w:type="dxa"/>
            <w:gridSpan w:val="5"/>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收  入</w:t>
            </w:r>
          </w:p>
        </w:tc>
        <w:tc>
          <w:tcPr>
            <w:tcW w:w="6480" w:type="dxa"/>
            <w:gridSpan w:val="9"/>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  目</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行次</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金额</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  目</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行次</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一般公共预算财政拨款</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  次</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    次</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1109.41</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一、一般公共服务支出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31</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810.98</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810.98</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二、外交支出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32</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三、国防支出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33</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四、公共安全支出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34</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五、教育支出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35</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六、科学技术支出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36</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七、文化体育与传媒支出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37</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八、社会保障和就业支出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38</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245.12</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245.12</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九、医疗卫生与计划生育支出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39</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16.45</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16.45</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十、节能环保支出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40</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十一、城乡社区支出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41</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十二、农林水支出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42</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1.63</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1.63</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十三、交通运输支出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43</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14</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十四、资源勘探信息等支出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44</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十五、商业服务业等支出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45</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十六、金融支出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46</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十七、援助其他地区支出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47</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十八、国土海洋气象等支出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48</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十九、住房保障支出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49</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35.22</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35.22</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二十、粮油物资储备支出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50</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二十一、其他支出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51</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二十二、债务还本支出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52</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二十三、债务付息支出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53</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24</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54</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本年收入合计</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ascii="Times New Roman" w:hAnsi="Times New Roman"/>
                <w:b/>
                <w:bCs/>
                <w:color w:val="000000"/>
                <w:sz w:val="16"/>
                <w:szCs w:val="16"/>
              </w:rPr>
            </w:pPr>
            <w:r>
              <w:rPr>
                <w:rFonts w:hint="eastAsia" w:ascii="Times New Roman" w:hAnsi="Times New Roman"/>
                <w:b/>
                <w:bCs/>
                <w:color w:val="000000"/>
                <w:sz w:val="16"/>
                <w:szCs w:val="16"/>
              </w:rPr>
              <w:t>1109.41</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本年支出合计</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55</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b/>
                <w:bCs/>
                <w:color w:val="000000"/>
                <w:sz w:val="16"/>
                <w:szCs w:val="16"/>
                <w:lang w:val="en-US" w:eastAsia="zh-CN"/>
              </w:rPr>
            </w:pPr>
            <w:r>
              <w:rPr>
                <w:rFonts w:hint="eastAsia" w:ascii="Times New Roman" w:hAnsi="Times New Roman"/>
                <w:b/>
                <w:bCs/>
                <w:color w:val="000000"/>
                <w:sz w:val="16"/>
                <w:szCs w:val="16"/>
                <w:lang w:val="en-US" w:eastAsia="zh-CN"/>
              </w:rPr>
              <w:t>1109.41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b/>
                <w:bCs/>
                <w:color w:val="000000"/>
                <w:sz w:val="16"/>
                <w:szCs w:val="16"/>
                <w:lang w:val="en-US" w:eastAsia="zh-CN"/>
              </w:rPr>
            </w:pPr>
            <w:r>
              <w:rPr>
                <w:rFonts w:hint="eastAsia" w:ascii="Times New Roman" w:hAnsi="Times New Roman"/>
                <w:b/>
                <w:bCs/>
                <w:color w:val="000000"/>
                <w:sz w:val="16"/>
                <w:szCs w:val="16"/>
                <w:lang w:val="en-US" w:eastAsia="zh-CN"/>
              </w:rPr>
              <w:t>1109.41</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年初财政拨款结转和结余</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3.63</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年末财政拨款结转和结余</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56</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olor w:val="000000"/>
                <w:sz w:val="16"/>
                <w:szCs w:val="16"/>
                <w:lang w:val="en-US" w:eastAsia="zh-CN"/>
              </w:rPr>
            </w:pPr>
            <w:r>
              <w:rPr>
                <w:rFonts w:hint="eastAsia" w:ascii="Times New Roman" w:hAnsi="Times New Roman"/>
                <w:color w:val="000000"/>
                <w:sz w:val="16"/>
                <w:szCs w:val="16"/>
                <w:lang w:val="en-US" w:eastAsia="zh-CN"/>
              </w:rPr>
              <w:t>3.63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olor w:val="000000"/>
                <w:sz w:val="16"/>
                <w:szCs w:val="16"/>
                <w:lang w:val="en-US" w:eastAsia="zh-CN"/>
              </w:rPr>
            </w:pPr>
            <w:r>
              <w:rPr>
                <w:rFonts w:hint="eastAsia" w:ascii="Times New Roman" w:hAnsi="Times New Roman"/>
                <w:color w:val="000000"/>
                <w:sz w:val="16"/>
                <w:szCs w:val="16"/>
                <w:lang w:val="en-US" w:eastAsia="zh-CN"/>
              </w:rPr>
              <w:t>3.63</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3.63</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57</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1113.04</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58</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59</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总计</w:t>
            </w:r>
          </w:p>
        </w:tc>
        <w:tc>
          <w:tcPr>
            <w:tcW w:w="400" w:type="dxa"/>
            <w:gridSpan w:val="2"/>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30</w:t>
            </w:r>
          </w:p>
        </w:tc>
        <w:tc>
          <w:tcPr>
            <w:tcW w:w="1295" w:type="dxa"/>
            <w:gridSpan w:val="2"/>
            <w:tcBorders>
              <w:top w:val="single" w:color="000000" w:sz="4" w:space="0"/>
              <w:left w:val="nil"/>
              <w:bottom w:val="single" w:color="000000" w:sz="12" w:space="0"/>
              <w:right w:val="single" w:color="000000" w:sz="4" w:space="0"/>
            </w:tcBorders>
            <w:vAlign w:val="center"/>
          </w:tcPr>
          <w:p>
            <w:pPr>
              <w:widowControl/>
              <w:spacing w:line="567" w:lineRule="exact"/>
              <w:jc w:val="right"/>
              <w:textAlignment w:val="center"/>
              <w:rPr>
                <w:rFonts w:ascii="Times New Roman" w:hAnsi="Times New Roman"/>
                <w:b/>
                <w:bCs/>
                <w:color w:val="000000"/>
                <w:sz w:val="16"/>
                <w:szCs w:val="16"/>
              </w:rPr>
            </w:pPr>
            <w:r>
              <w:rPr>
                <w:rFonts w:hint="eastAsia" w:ascii="Times New Roman" w:hAnsi="Times New Roman"/>
                <w:b/>
                <w:bCs/>
                <w:color w:val="000000"/>
                <w:sz w:val="16"/>
                <w:szCs w:val="16"/>
              </w:rPr>
              <w:t>1113.04</w:t>
            </w:r>
          </w:p>
        </w:tc>
        <w:tc>
          <w:tcPr>
            <w:tcW w:w="2265" w:type="dxa"/>
            <w:gridSpan w:val="3"/>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总计</w:t>
            </w:r>
          </w:p>
        </w:tc>
        <w:tc>
          <w:tcPr>
            <w:tcW w:w="406" w:type="dxa"/>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60</w:t>
            </w:r>
          </w:p>
        </w:tc>
        <w:tc>
          <w:tcPr>
            <w:tcW w:w="1214" w:type="dxa"/>
            <w:gridSpan w:val="2"/>
            <w:tcBorders>
              <w:top w:val="single" w:color="000000" w:sz="4" w:space="0"/>
              <w:left w:val="nil"/>
              <w:bottom w:val="single" w:color="000000" w:sz="12" w:space="0"/>
              <w:right w:val="single" w:color="000000" w:sz="4" w:space="0"/>
            </w:tcBorders>
            <w:vAlign w:val="center"/>
          </w:tcPr>
          <w:p>
            <w:pPr>
              <w:widowControl/>
              <w:spacing w:line="567" w:lineRule="exact"/>
              <w:jc w:val="right"/>
              <w:textAlignment w:val="center"/>
              <w:rPr>
                <w:rFonts w:ascii="Times New Roman" w:hAnsi="Times New Roman"/>
                <w:b/>
                <w:bCs/>
                <w:color w:val="000000"/>
                <w:sz w:val="16"/>
                <w:szCs w:val="16"/>
              </w:rPr>
            </w:pPr>
            <w:r>
              <w:rPr>
                <w:rFonts w:hint="eastAsia" w:ascii="Times New Roman" w:hAnsi="Times New Roman"/>
                <w:b/>
                <w:bCs/>
                <w:color w:val="000000"/>
                <w:sz w:val="16"/>
                <w:szCs w:val="16"/>
              </w:rPr>
              <w:t>1113.04</w:t>
            </w:r>
          </w:p>
        </w:tc>
        <w:tc>
          <w:tcPr>
            <w:tcW w:w="1295" w:type="dxa"/>
            <w:gridSpan w:val="2"/>
            <w:tcBorders>
              <w:top w:val="single" w:color="000000" w:sz="4" w:space="0"/>
              <w:left w:val="nil"/>
              <w:bottom w:val="single" w:color="000000" w:sz="12" w:space="0"/>
              <w:right w:val="single" w:color="000000" w:sz="4" w:space="0"/>
            </w:tcBorders>
            <w:vAlign w:val="center"/>
          </w:tcPr>
          <w:p>
            <w:pPr>
              <w:widowControl/>
              <w:spacing w:line="567" w:lineRule="exact"/>
              <w:jc w:val="right"/>
              <w:textAlignment w:val="center"/>
              <w:rPr>
                <w:rFonts w:ascii="Times New Roman" w:hAnsi="Times New Roman"/>
                <w:b/>
                <w:bCs/>
                <w:color w:val="000000"/>
                <w:sz w:val="16"/>
                <w:szCs w:val="16"/>
              </w:rPr>
            </w:pPr>
            <w:r>
              <w:rPr>
                <w:rFonts w:hint="eastAsia" w:ascii="Times New Roman" w:hAnsi="Times New Roman"/>
                <w:b/>
                <w:bCs/>
                <w:color w:val="000000"/>
                <w:sz w:val="16"/>
                <w:szCs w:val="16"/>
              </w:rPr>
              <w:t>1113.04</w:t>
            </w:r>
          </w:p>
        </w:tc>
        <w:tc>
          <w:tcPr>
            <w:tcW w:w="1300" w:type="dxa"/>
            <w:tcBorders>
              <w:top w:val="single" w:color="000000" w:sz="4" w:space="0"/>
              <w:left w:val="nil"/>
              <w:bottom w:val="single" w:color="000000" w:sz="12" w:space="0"/>
              <w:right w:val="single" w:color="000000" w:sz="12" w:space="0"/>
            </w:tcBorders>
            <w:vAlign w:val="center"/>
          </w:tcPr>
          <w:p>
            <w:pPr>
              <w:widowControl/>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495" w:hRule="atLeast"/>
        </w:trPr>
        <w:tc>
          <w:tcPr>
            <w:tcW w:w="10365" w:type="dxa"/>
            <w:gridSpan w:val="14"/>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注：本表反映部门本年度一般公共预算财政拨款和政府性基金预算财政拨款的总收支和年末结转结余情况。             </w:t>
            </w:r>
          </w:p>
        </w:tc>
      </w:tr>
    </w:tbl>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charSpace="0"/>
        </w:sectPr>
      </w:pPr>
    </w:p>
    <w:tbl>
      <w:tblPr>
        <w:tblStyle w:val="8"/>
        <w:tblW w:w="10335" w:type="dxa"/>
        <w:tblInd w:w="-1066" w:type="dxa"/>
        <w:tblLayout w:type="fixed"/>
        <w:tblCellMar>
          <w:top w:w="15" w:type="dxa"/>
          <w:left w:w="15" w:type="dxa"/>
          <w:bottom w:w="15" w:type="dxa"/>
          <w:right w:w="15" w:type="dxa"/>
        </w:tblCellMar>
      </w:tblPr>
      <w:tblGrid>
        <w:gridCol w:w="1380"/>
        <w:gridCol w:w="675"/>
        <w:gridCol w:w="1800"/>
        <w:gridCol w:w="2160"/>
        <w:gridCol w:w="165"/>
        <w:gridCol w:w="1575"/>
        <w:gridCol w:w="420"/>
        <w:gridCol w:w="2160"/>
      </w:tblGrid>
      <w:tr>
        <w:tblPrEx>
          <w:tblLayout w:type="fixed"/>
          <w:tblCellMar>
            <w:top w:w="15" w:type="dxa"/>
            <w:left w:w="15" w:type="dxa"/>
            <w:bottom w:w="15" w:type="dxa"/>
            <w:right w:w="15" w:type="dxa"/>
          </w:tblCellMar>
        </w:tblPrEx>
        <w:trPr>
          <w:trHeight w:val="375" w:hRule="atLeast"/>
        </w:trPr>
        <w:tc>
          <w:tcPr>
            <w:tcW w:w="10335" w:type="dxa"/>
            <w:gridSpan w:val="8"/>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2055" w:type="dxa"/>
            <w:gridSpan w:val="2"/>
            <w:vAlign w:val="center"/>
          </w:tcPr>
          <w:p>
            <w:pPr>
              <w:spacing w:line="567" w:lineRule="exact"/>
              <w:rPr>
                <w:rFonts w:ascii="Times New Roman" w:hAnsi="Times New Roman" w:cs="宋体"/>
                <w:color w:val="000000"/>
                <w:sz w:val="16"/>
                <w:szCs w:val="16"/>
              </w:rPr>
            </w:pP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3855" w:type="dxa"/>
            <w:gridSpan w:val="3"/>
            <w:vAlign w:val="center"/>
          </w:tcPr>
          <w:p>
            <w:pPr>
              <w:spacing w:line="567" w:lineRule="exact"/>
              <w:jc w:val="left"/>
              <w:rPr>
                <w:rFonts w:hint="eastAsia" w:ascii="Times New Roman" w:hAnsi="Times New Roman" w:eastAsia="宋体" w:cs="宋体"/>
                <w:color w:val="000000"/>
                <w:sz w:val="16"/>
                <w:szCs w:val="16"/>
                <w:lang w:eastAsia="zh-CN"/>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w:t>
            </w:r>
          </w:p>
        </w:tc>
        <w:tc>
          <w:tcPr>
            <w:tcW w:w="216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本年支出合计</w:t>
            </w:r>
          </w:p>
        </w:tc>
        <w:tc>
          <w:tcPr>
            <w:tcW w:w="216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基本支出</w:t>
            </w:r>
          </w:p>
        </w:tc>
        <w:tc>
          <w:tcPr>
            <w:tcW w:w="216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功能分类</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216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gridSpan w:val="3"/>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栏次</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1,109.41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838.97</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270.44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810.98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696.07</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114.91</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20123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民族事务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742.54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695.95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46.59</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2012301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741.48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694.89</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46.59</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2012350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事业运行</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1.06</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1.06</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20124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宗教事务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68.32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68.32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2012402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68.32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68.32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20136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其他共产党事务支出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0.12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0.12</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2013602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0.12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0.12</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245.12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89.59</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155.53</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89.59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89.59</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49.95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49.95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2080505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39.64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39.64</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b/>
                <w:i w:val="0"/>
                <w:color w:val="000000"/>
                <w:kern w:val="0"/>
                <w:sz w:val="20"/>
                <w:szCs w:val="20"/>
                <w:u w:val="none"/>
                <w:lang w:val="en-US" w:eastAsia="zh-CN" w:bidi="ar"/>
              </w:rPr>
              <w:t>20810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社会福利</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155.53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155.53</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i w:val="0"/>
                <w:color w:val="000000"/>
                <w:kern w:val="0"/>
                <w:sz w:val="20"/>
                <w:szCs w:val="20"/>
                <w:u w:val="none"/>
                <w:lang w:val="en-US" w:eastAsia="zh-CN" w:bidi="ar"/>
              </w:rPr>
              <w:t>2081099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155.53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155.53</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b/>
                <w:i w:val="0"/>
                <w:color w:val="000000"/>
                <w:kern w:val="0"/>
                <w:sz w:val="20"/>
                <w:szCs w:val="20"/>
                <w:u w:val="none"/>
                <w:lang w:val="en-US" w:eastAsia="zh-CN" w:bidi="ar"/>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16.45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16.45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b/>
                <w:i w:val="0"/>
                <w:color w:val="000000"/>
                <w:kern w:val="0"/>
                <w:sz w:val="20"/>
                <w:szCs w:val="20"/>
                <w:u w:val="none"/>
                <w:lang w:val="en-US" w:eastAsia="zh-CN" w:bidi="ar"/>
              </w:rPr>
              <w:t>21011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16.45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16.45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i w:val="0"/>
                <w:color w:val="000000"/>
                <w:kern w:val="0"/>
                <w:sz w:val="20"/>
                <w:szCs w:val="20"/>
                <w:u w:val="none"/>
                <w:lang w:val="en-US" w:eastAsia="zh-CN" w:bidi="ar"/>
              </w:rPr>
              <w:t>2101101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16.45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16.45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b/>
                <w:i w:val="0"/>
                <w:color w:val="000000"/>
                <w:kern w:val="0"/>
                <w:sz w:val="20"/>
                <w:szCs w:val="20"/>
                <w:u w:val="none"/>
                <w:lang w:val="en-US" w:eastAsia="zh-CN" w:bidi="ar"/>
              </w:rPr>
              <w:t>213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农林水支出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1.63</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b/>
                <w:i w:val="0"/>
                <w:color w:val="000000"/>
                <w:kern w:val="0"/>
                <w:sz w:val="20"/>
                <w:szCs w:val="20"/>
                <w:u w:val="none"/>
                <w:lang w:val="en-US" w:eastAsia="zh-CN" w:bidi="ar"/>
              </w:rPr>
              <w:t>21305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扶贫</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1.63</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kern w:val="0"/>
                <w:sz w:val="16"/>
                <w:szCs w:val="16"/>
              </w:rPr>
            </w:pPr>
            <w:r>
              <w:rPr>
                <w:rFonts w:hint="eastAsia" w:ascii="宋体" w:hAnsi="宋体" w:eastAsia="宋体" w:cs="宋体"/>
                <w:i w:val="0"/>
                <w:color w:val="000000"/>
                <w:kern w:val="0"/>
                <w:sz w:val="20"/>
                <w:szCs w:val="20"/>
                <w:u w:val="none"/>
                <w:lang w:val="en-US" w:eastAsia="zh-CN" w:bidi="ar"/>
              </w:rPr>
              <w:t>2130599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其他扶贫支出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1.63</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221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住房保障支出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35.22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35.22</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22102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住房改革支出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35.22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35.22</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600" w:hRule="atLeast"/>
        </w:trPr>
        <w:tc>
          <w:tcPr>
            <w:tcW w:w="10335" w:type="dxa"/>
            <w:gridSpan w:val="8"/>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注：本表反映部门本年度一般公共预算财政拨款实际支出情况。             </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65" w:type="dxa"/>
        <w:tblInd w:w="-1081" w:type="dxa"/>
        <w:tblLayout w:type="fixed"/>
        <w:tblCellMar>
          <w:top w:w="15" w:type="dxa"/>
          <w:left w:w="15" w:type="dxa"/>
          <w:bottom w:w="15" w:type="dxa"/>
          <w:right w:w="15" w:type="dxa"/>
        </w:tblCellMar>
      </w:tblPr>
      <w:tblGrid>
        <w:gridCol w:w="900"/>
        <w:gridCol w:w="935"/>
        <w:gridCol w:w="1794"/>
        <w:gridCol w:w="1620"/>
        <w:gridCol w:w="754"/>
        <w:gridCol w:w="117"/>
        <w:gridCol w:w="1677"/>
        <w:gridCol w:w="993"/>
        <w:gridCol w:w="1575"/>
      </w:tblGrid>
      <w:tr>
        <w:tblPrEx>
          <w:tblLayout w:type="fixed"/>
          <w:tblCellMar>
            <w:top w:w="15" w:type="dxa"/>
            <w:left w:w="15" w:type="dxa"/>
            <w:bottom w:w="15" w:type="dxa"/>
            <w:right w:w="15" w:type="dxa"/>
          </w:tblCellMar>
        </w:tblPrEx>
        <w:trPr>
          <w:trHeight w:val="375" w:hRule="atLeast"/>
        </w:trPr>
        <w:tc>
          <w:tcPr>
            <w:tcW w:w="10365" w:type="dxa"/>
            <w:gridSpan w:val="9"/>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835" w:type="dxa"/>
            <w:gridSpan w:val="2"/>
            <w:vAlign w:val="center"/>
          </w:tcPr>
          <w:p>
            <w:pPr>
              <w:spacing w:line="567" w:lineRule="exact"/>
              <w:rPr>
                <w:rFonts w:ascii="Times New Roman" w:hAnsi="Times New Roman" w:cs="宋体"/>
                <w:color w:val="000000"/>
                <w:sz w:val="16"/>
                <w:szCs w:val="16"/>
              </w:rPr>
            </w:pP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3629" w:type="dxa"/>
            <w:gridSpan w:val="3"/>
            <w:vAlign w:val="center"/>
          </w:tcPr>
          <w:p>
            <w:pPr>
              <w:spacing w:line="567" w:lineRule="exact"/>
              <w:jc w:val="left"/>
              <w:rPr>
                <w:rFonts w:hint="eastAsia" w:ascii="Times New Roman" w:hAnsi="Times New Roman" w:eastAsia="宋体" w:cs="宋体"/>
                <w:color w:val="000000"/>
                <w:sz w:val="16"/>
                <w:szCs w:val="16"/>
                <w:lang w:eastAsia="zh-CN"/>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5249" w:type="dxa"/>
            <w:gridSpan w:val="4"/>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人员经费</w:t>
            </w:r>
          </w:p>
        </w:tc>
        <w:tc>
          <w:tcPr>
            <w:tcW w:w="5116"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kern w:val="0"/>
                <w:sz w:val="16"/>
                <w:szCs w:val="16"/>
              </w:rPr>
            </w:pPr>
            <w:r>
              <w:rPr>
                <w:rFonts w:hint="eastAsia" w:ascii="Times New Roman" w:hAnsi="Times New Roman" w:cs="宋体"/>
                <w:b/>
                <w:color w:val="000000"/>
                <w:kern w:val="0"/>
                <w:sz w:val="16"/>
                <w:szCs w:val="16"/>
              </w:rPr>
              <w:t>经济分类</w:t>
            </w:r>
          </w:p>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kern w:val="0"/>
                <w:sz w:val="16"/>
                <w:szCs w:val="16"/>
              </w:rPr>
            </w:pPr>
            <w:r>
              <w:rPr>
                <w:rFonts w:hint="eastAsia" w:ascii="Times New Roman" w:hAnsi="Times New Roman" w:cs="宋体"/>
                <w:b/>
                <w:color w:val="000000"/>
                <w:kern w:val="0"/>
                <w:sz w:val="16"/>
                <w:szCs w:val="16"/>
              </w:rPr>
              <w:t>经济分类</w:t>
            </w:r>
          </w:p>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科目编码</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589.94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143.17</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462.74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办公费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24.15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47.22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印刷费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22.45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咨询费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17.89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手续费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水费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39.64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邮电费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4.23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取暖费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物业管理费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97.3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差旅费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24.43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10.03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因公出国(境)费用 </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40.04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维修(护)费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租赁费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会议费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2.16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培训费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41.79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公务接待费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0.46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30218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专用材料费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被装购置费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专用燃料费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劳务费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15.27</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35.22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委托业务费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1.88</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工会经费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2.89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30229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福利费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30231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公务用车运行维护费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30239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其他交通费用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30240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税金及附加费用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30240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税金及附加费用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30299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其他资本性支出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b/>
                <w:color w:val="000000"/>
                <w:sz w:val="16"/>
                <w:szCs w:val="16"/>
                <w:lang w:val="en-US" w:eastAsia="zh-CN"/>
              </w:rPr>
            </w:pPr>
            <w:r>
              <w:rPr>
                <w:rFonts w:hint="eastAsia" w:ascii="Times New Roman" w:hAnsi="Times New Roman" w:cs="宋体"/>
                <w:b/>
                <w:color w:val="000000"/>
                <w:sz w:val="16"/>
                <w:szCs w:val="16"/>
                <w:lang w:val="en-US" w:eastAsia="zh-CN"/>
              </w:rPr>
              <w:t>8.56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房屋建筑物购建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办公设备购置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8.56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专用设备购置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基础设施建设</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大型修缮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信息网络及软件购置更新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物资储备</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土地补偿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安置补助</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地上附着物和青苗补偿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拆迁补偿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公务用车购置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31019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其他交通工具购置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31020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产权参股</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31099</w:t>
            </w:r>
          </w:p>
        </w:tc>
        <w:tc>
          <w:tcPr>
            <w:tcW w:w="2670"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其他资本性支出</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r>
      <w:tr>
        <w:tblPrEx>
          <w:tblLayout w:type="fixed"/>
          <w:tblCellMar>
            <w:top w:w="15" w:type="dxa"/>
            <w:left w:w="15" w:type="dxa"/>
            <w:bottom w:w="15" w:type="dxa"/>
            <w:right w:w="15" w:type="dxa"/>
          </w:tblCellMar>
        </w:tblPrEx>
        <w:trPr>
          <w:trHeight w:val="477" w:hRule="atLeast"/>
        </w:trPr>
        <w:tc>
          <w:tcPr>
            <w:tcW w:w="10365" w:type="dxa"/>
            <w:gridSpan w:val="9"/>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注：本表反映部门本年度一般公共预算财政拨款基本支出明细情况。</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50" w:type="dxa"/>
        <w:tblInd w:w="-1079" w:type="dxa"/>
        <w:tblLayout w:type="fixed"/>
        <w:tblCellMar>
          <w:top w:w="15" w:type="dxa"/>
          <w:left w:w="15" w:type="dxa"/>
          <w:bottom w:w="15" w:type="dxa"/>
          <w:right w:w="15" w:type="dxa"/>
        </w:tblCellMar>
      </w:tblPr>
      <w:tblGrid>
        <w:gridCol w:w="840"/>
        <w:gridCol w:w="855"/>
        <w:gridCol w:w="256"/>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tblPrEx>
          <w:tblLayout w:type="fixed"/>
          <w:tblCellMar>
            <w:top w:w="15" w:type="dxa"/>
            <w:left w:w="15" w:type="dxa"/>
            <w:bottom w:w="15" w:type="dxa"/>
            <w:right w:w="15" w:type="dxa"/>
          </w:tblCellMar>
        </w:tblPrEx>
        <w:trPr>
          <w:trHeight w:val="375" w:hRule="atLeast"/>
        </w:trPr>
        <w:tc>
          <w:tcPr>
            <w:tcW w:w="10350" w:type="dxa"/>
            <w:gridSpan w:val="21"/>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951" w:type="dxa"/>
            <w:gridSpan w:val="3"/>
            <w:vAlign w:val="center"/>
          </w:tcPr>
          <w:p>
            <w:pPr>
              <w:spacing w:line="567" w:lineRule="exact"/>
              <w:rPr>
                <w:rFonts w:ascii="Times New Roman" w:hAnsi="Times New Roman" w:cs="宋体"/>
                <w:color w:val="000000"/>
                <w:sz w:val="16"/>
                <w:szCs w:val="16"/>
              </w:rPr>
            </w:pP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公开07表</w:t>
            </w:r>
          </w:p>
        </w:tc>
      </w:tr>
      <w:tr>
        <w:tblPrEx>
          <w:tblLayout w:type="fixed"/>
          <w:tblCellMar>
            <w:top w:w="15" w:type="dxa"/>
            <w:left w:w="15" w:type="dxa"/>
            <w:bottom w:w="15" w:type="dxa"/>
            <w:right w:w="15" w:type="dxa"/>
          </w:tblCellMar>
        </w:tblPrEx>
        <w:trPr>
          <w:trHeight w:val="270" w:hRule="atLeast"/>
        </w:trPr>
        <w:tc>
          <w:tcPr>
            <w:tcW w:w="2598" w:type="dxa"/>
            <w:gridSpan w:val="4"/>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5175" w:type="dxa"/>
            <w:gridSpan w:val="10"/>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2017年度预算数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2017年度决算数</w:t>
            </w:r>
          </w:p>
        </w:tc>
      </w:tr>
      <w:tr>
        <w:tblPrEx>
          <w:tblLayout w:type="fixed"/>
          <w:tblCellMar>
            <w:top w:w="15" w:type="dxa"/>
            <w:left w:w="15" w:type="dxa"/>
            <w:bottom w:w="15" w:type="dxa"/>
            <w:right w:w="15" w:type="dxa"/>
          </w:tblCellMar>
        </w:tblPrEx>
        <w:trPr>
          <w:trHeight w:val="600" w:hRule="atLeast"/>
        </w:trPr>
        <w:tc>
          <w:tcPr>
            <w:tcW w:w="840"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因公出国（境）费</w:t>
            </w:r>
          </w:p>
        </w:tc>
        <w:tc>
          <w:tcPr>
            <w:tcW w:w="261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公务用车购置及运行费</w:t>
            </w:r>
          </w:p>
        </w:tc>
        <w:tc>
          <w:tcPr>
            <w:tcW w:w="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公务接待费</w:t>
            </w:r>
          </w:p>
        </w:tc>
        <w:tc>
          <w:tcPr>
            <w:tcW w:w="9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因公出国（境）费</w:t>
            </w:r>
          </w:p>
        </w:tc>
        <w:tc>
          <w:tcPr>
            <w:tcW w:w="256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公务接待费</w:t>
            </w:r>
          </w:p>
        </w:tc>
      </w:tr>
      <w:tr>
        <w:tblPrEx>
          <w:tblLayout w:type="fixed"/>
          <w:tblCellMar>
            <w:top w:w="15" w:type="dxa"/>
            <w:left w:w="15" w:type="dxa"/>
            <w:bottom w:w="15" w:type="dxa"/>
            <w:right w:w="15" w:type="dxa"/>
          </w:tblCellMar>
        </w:tblPrEx>
        <w:trPr>
          <w:trHeight w:val="600" w:hRule="atLeast"/>
        </w:trPr>
        <w:tc>
          <w:tcPr>
            <w:tcW w:w="840" w:type="dxa"/>
            <w:vMerge w:val="continue"/>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购置费</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运行费</w:t>
            </w:r>
          </w:p>
        </w:tc>
        <w:tc>
          <w:tcPr>
            <w:tcW w:w="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购置费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84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6</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7</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8</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9</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840" w:type="dxa"/>
            <w:tcBorders>
              <w:top w:val="single" w:color="000000" w:sz="4" w:space="0"/>
              <w:left w:val="single" w:color="000000" w:sz="12"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b/>
                <w:color w:val="000000"/>
                <w:sz w:val="16"/>
                <w:szCs w:val="16"/>
                <w:lang w:val="en-US" w:eastAsia="zh-CN"/>
              </w:rPr>
            </w:pPr>
            <w:r>
              <w:rPr>
                <w:rFonts w:hint="eastAsia" w:ascii="Times New Roman" w:hAnsi="Times New Roman" w:cs="宋体"/>
                <w:b/>
                <w:color w:val="000000"/>
                <w:sz w:val="16"/>
                <w:szCs w:val="16"/>
                <w:lang w:val="en-US" w:eastAsia="zh-CN"/>
              </w:rPr>
              <w:t>14.46</w:t>
            </w:r>
          </w:p>
        </w:tc>
        <w:tc>
          <w:tcPr>
            <w:tcW w:w="855"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903"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14</w:t>
            </w:r>
          </w:p>
        </w:tc>
        <w:tc>
          <w:tcPr>
            <w:tcW w:w="837"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14</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0.46</w:t>
            </w:r>
          </w:p>
        </w:tc>
        <w:tc>
          <w:tcPr>
            <w:tcW w:w="90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b/>
                <w:color w:val="000000"/>
                <w:sz w:val="16"/>
                <w:szCs w:val="16"/>
                <w:lang w:val="en-US" w:eastAsia="zh-CN"/>
              </w:rPr>
            </w:pPr>
            <w:r>
              <w:rPr>
                <w:rFonts w:hint="eastAsia" w:ascii="Times New Roman" w:hAnsi="Times New Roman" w:cs="宋体"/>
                <w:b/>
                <w:color w:val="000000"/>
                <w:sz w:val="16"/>
                <w:szCs w:val="16"/>
                <w:lang w:val="en-US" w:eastAsia="zh-CN"/>
              </w:rPr>
              <w:t>14.46</w:t>
            </w:r>
          </w:p>
        </w:tc>
        <w:tc>
          <w:tcPr>
            <w:tcW w:w="84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55"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14</w:t>
            </w:r>
          </w:p>
        </w:tc>
        <w:tc>
          <w:tcPr>
            <w:tcW w:w="870" w:type="dxa"/>
            <w:gridSpan w:val="3"/>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w:t>
            </w:r>
          </w:p>
        </w:tc>
        <w:tc>
          <w:tcPr>
            <w:tcW w:w="840"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14</w:t>
            </w:r>
          </w:p>
        </w:tc>
        <w:tc>
          <w:tcPr>
            <w:tcW w:w="870" w:type="dxa"/>
            <w:tcBorders>
              <w:top w:val="single" w:color="000000" w:sz="4" w:space="0"/>
              <w:left w:val="single" w:color="000000" w:sz="4" w:space="0"/>
              <w:bottom w:val="single" w:color="000000" w:sz="12" w:space="0"/>
              <w:right w:val="single" w:color="000000" w:sz="12" w:space="0"/>
            </w:tcBorders>
            <w:vAlign w:val="center"/>
          </w:tcPr>
          <w:p>
            <w:pPr>
              <w:spacing w:line="567" w:lineRule="exact"/>
              <w:jc w:val="center"/>
              <w:rPr>
                <w:rFonts w:hint="eastAsia" w:ascii="Times New Roman" w:hAnsi="Times New Roman" w:eastAsia="宋体" w:cs="宋体"/>
                <w:color w:val="000000"/>
                <w:sz w:val="16"/>
                <w:szCs w:val="16"/>
                <w:lang w:val="en-US" w:eastAsia="zh-CN"/>
              </w:rPr>
            </w:pPr>
            <w:r>
              <w:rPr>
                <w:rFonts w:hint="eastAsia" w:ascii="Times New Roman" w:hAnsi="Times New Roman" w:cs="宋体"/>
                <w:color w:val="000000"/>
                <w:sz w:val="16"/>
                <w:szCs w:val="16"/>
                <w:lang w:val="en-US" w:eastAsia="zh-CN"/>
              </w:rPr>
              <w:t>0.46</w:t>
            </w:r>
          </w:p>
        </w:tc>
      </w:tr>
      <w:tr>
        <w:tblPrEx>
          <w:tblLayout w:type="fixed"/>
          <w:tblCellMar>
            <w:top w:w="15" w:type="dxa"/>
            <w:left w:w="15" w:type="dxa"/>
            <w:bottom w:w="15" w:type="dxa"/>
            <w:right w:w="15" w:type="dxa"/>
          </w:tblCellMar>
        </w:tblPrEx>
        <w:trPr>
          <w:trHeight w:val="600" w:hRule="atLeast"/>
        </w:trPr>
        <w:tc>
          <w:tcPr>
            <w:tcW w:w="10350" w:type="dxa"/>
            <w:gridSpan w:val="21"/>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注：本表反映部门本年度“三公”经费支出预决算情况。其中，201</w:t>
            </w:r>
            <w:r>
              <w:rPr>
                <w:rFonts w:ascii="Times New Roman" w:hAnsi="Times New Roman" w:cs="宋体"/>
                <w:color w:val="000000"/>
                <w:kern w:val="0"/>
                <w:sz w:val="16"/>
                <w:szCs w:val="16"/>
              </w:rPr>
              <w:t>7</w:t>
            </w:r>
            <w:r>
              <w:rPr>
                <w:rFonts w:hint="eastAsia" w:ascii="Times New Roman" w:hAnsi="Times New Roman" w:cs="宋体"/>
                <w:color w:val="000000"/>
                <w:kern w:val="0"/>
                <w:sz w:val="16"/>
                <w:szCs w:val="16"/>
              </w:rPr>
              <w:t>年度预算数为“三公”经费年初预算数，决算数是包括当年一般公共预算财政拨款和以前年度结转资金安排的实际支出。</w:t>
            </w:r>
          </w:p>
        </w:tc>
      </w:tr>
    </w:tbl>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80" w:type="dxa"/>
        <w:tblInd w:w="-876" w:type="dxa"/>
        <w:tblLayout w:type="fixed"/>
        <w:tblCellMar>
          <w:top w:w="15" w:type="dxa"/>
          <w:left w:w="15" w:type="dxa"/>
          <w:bottom w:w="15" w:type="dxa"/>
          <w:right w:w="15" w:type="dxa"/>
        </w:tblCellMar>
      </w:tblPr>
      <w:tblGrid>
        <w:gridCol w:w="945"/>
        <w:gridCol w:w="717"/>
        <w:gridCol w:w="1608"/>
        <w:gridCol w:w="1155"/>
        <w:gridCol w:w="1140"/>
        <w:gridCol w:w="1215"/>
        <w:gridCol w:w="288"/>
        <w:gridCol w:w="876"/>
        <w:gridCol w:w="51"/>
        <w:gridCol w:w="1215"/>
        <w:gridCol w:w="1170"/>
      </w:tblGrid>
      <w:tr>
        <w:tblPrEx>
          <w:tblLayout w:type="fixed"/>
          <w:tblCellMar>
            <w:top w:w="15" w:type="dxa"/>
            <w:left w:w="15" w:type="dxa"/>
            <w:bottom w:w="15" w:type="dxa"/>
            <w:right w:w="15" w:type="dxa"/>
          </w:tblCellMar>
        </w:tblPrEx>
        <w:trPr>
          <w:trHeight w:val="375" w:hRule="atLeast"/>
        </w:trPr>
        <w:tc>
          <w:tcPr>
            <w:tcW w:w="10380" w:type="dxa"/>
            <w:gridSpan w:val="11"/>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662" w:type="dxa"/>
            <w:gridSpan w:val="2"/>
            <w:vAlign w:val="center"/>
          </w:tcPr>
          <w:p>
            <w:pPr>
              <w:spacing w:line="567" w:lineRule="exact"/>
              <w:rPr>
                <w:rFonts w:ascii="Times New Roman" w:hAnsi="Times New Roman" w:cs="宋体"/>
                <w:color w:val="000000"/>
                <w:sz w:val="16"/>
                <w:szCs w:val="16"/>
              </w:rPr>
            </w:pP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3270" w:type="dxa"/>
            <w:gridSpan w:val="3"/>
            <w:vAlign w:val="center"/>
          </w:tcPr>
          <w:p>
            <w:pPr>
              <w:spacing w:line="567" w:lineRule="exact"/>
              <w:rPr>
                <w:rFonts w:hint="eastAsia" w:ascii="Times New Roman" w:hAnsi="Times New Roman" w:eastAsia="宋体" w:cs="宋体"/>
                <w:color w:val="000000"/>
                <w:sz w:val="16"/>
                <w:szCs w:val="16"/>
                <w:lang w:eastAsia="zh-CN"/>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郑州市民族事务委员会</w:t>
            </w: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1155"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年初结转和结余</w:t>
            </w:r>
          </w:p>
        </w:tc>
        <w:tc>
          <w:tcPr>
            <w:tcW w:w="114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本年收入</w:t>
            </w:r>
          </w:p>
        </w:tc>
        <w:tc>
          <w:tcPr>
            <w:tcW w:w="3645" w:type="dxa"/>
            <w:gridSpan w:val="5"/>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w:t>
            </w:r>
          </w:p>
        </w:tc>
        <w:tc>
          <w:tcPr>
            <w:tcW w:w="117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09"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功能分类</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科目编码</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155"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14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基本支出</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项目支出</w:t>
            </w:r>
          </w:p>
        </w:tc>
        <w:tc>
          <w:tcPr>
            <w:tcW w:w="117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4</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000000"/>
                <w:sz w:val="16"/>
                <w:szCs w:val="16"/>
                <w:lang w:val="en-US" w:eastAsia="zh-CN"/>
              </w:rPr>
            </w:pPr>
            <w:r>
              <w:rPr>
                <w:rFonts w:hint="eastAsia" w:ascii="Times New Roman" w:hAnsi="Times New Roman" w:cs="宋体"/>
                <w:b/>
                <w:color w:val="000000"/>
                <w:sz w:val="16"/>
                <w:szCs w:val="16"/>
                <w:lang w:val="en-US" w:eastAsia="zh-CN"/>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207</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文化体育与传媒支出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420"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20707</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国家电影事业发展专项资金及对应专项债务收入安排的支出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2070701</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资助国产影片放映</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2070702</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资助城市影院</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2070703</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资助少数民族电影译制</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2070799</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  其他国家电影事业发展专项资金支出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208</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社会保障和就业支出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20822</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大中型水库移民后期扶持基金支出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2320499</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 xml:space="preserve">  其他政府性基金债务付息支出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kern w:val="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945"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w:t>
            </w:r>
          </w:p>
        </w:tc>
        <w:tc>
          <w:tcPr>
            <w:tcW w:w="232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5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80" w:type="dxa"/>
            <w:gridSpan w:val="11"/>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380" w:type="dxa"/>
            <w:gridSpan w:val="11"/>
            <w:vAlign w:val="center"/>
          </w:tcPr>
          <w:p>
            <w:pPr>
              <w:widowControl/>
              <w:spacing w:line="567" w:lineRule="exact"/>
              <w:textAlignment w:val="center"/>
              <w:rPr>
                <w:rFonts w:ascii="Times New Roman" w:hAnsi="Times New Roman" w:cs="宋体"/>
                <w:b/>
                <w:color w:val="000000"/>
                <w:sz w:val="20"/>
                <w:szCs w:val="20"/>
              </w:rPr>
            </w:pPr>
            <w:r>
              <w:rPr>
                <w:rFonts w:hint="eastAsia" w:ascii="Times New Roman" w:hAnsi="Times New Roman" w:cs="宋体"/>
                <w:b/>
                <w:kern w:val="0"/>
                <w:sz w:val="20"/>
                <w:szCs w:val="20"/>
              </w:rPr>
              <w:t>（该报表全部数据为零时）说明：本部门没有政府性基金收入，也没有使用政府性基金安排的支出，故本表无数据。</w:t>
            </w:r>
          </w:p>
        </w:tc>
      </w:tr>
    </w:tbl>
    <w:p>
      <w:pPr>
        <w:spacing w:line="567" w:lineRule="exact"/>
        <w:jc w:val="left"/>
        <w:rPr>
          <w:rFonts w:ascii="黑体" w:hAnsi="黑体" w:eastAsia="黑体" w:cs="黑体"/>
          <w:sz w:val="32"/>
          <w:szCs w:val="32"/>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r>
        <w:rPr>
          <w:rFonts w:hint="eastAsia" w:ascii="黑体" w:hAnsi="黑体" w:eastAsia="黑体" w:cs="黑体"/>
          <w:sz w:val="48"/>
          <w:szCs w:val="48"/>
        </w:rPr>
        <w:t>第三部分</w:t>
      </w:r>
    </w:p>
    <w:p>
      <w:pPr>
        <w:widowControl/>
        <w:spacing w:line="567" w:lineRule="exact"/>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郑州市民族事务委员会</w:t>
      </w:r>
    </w:p>
    <w:p>
      <w:pPr>
        <w:widowControl/>
        <w:spacing w:line="567" w:lineRule="exact"/>
        <w:jc w:val="center"/>
        <w:rPr>
          <w:rFonts w:ascii="黑体" w:hAnsi="黑体" w:eastAsia="黑体" w:cs="黑体"/>
          <w:sz w:val="48"/>
          <w:szCs w:val="48"/>
        </w:rPr>
      </w:pPr>
      <w:r>
        <w:rPr>
          <w:rFonts w:hint="eastAsia" w:ascii="黑体" w:hAnsi="黑体" w:eastAsia="黑体" w:cs="黑体"/>
          <w:sz w:val="48"/>
          <w:szCs w:val="48"/>
        </w:rPr>
        <w:t>2017年度决算情况说明</w:t>
      </w:r>
    </w:p>
    <w:p>
      <w:pPr>
        <w:widowControl/>
        <w:spacing w:line="567" w:lineRule="exact"/>
        <w:jc w:val="left"/>
        <w:rPr>
          <w:rFonts w:ascii="黑体" w:hAnsi="黑体" w:eastAsia="黑体" w:cs="黑体"/>
          <w:sz w:val="48"/>
          <w:szCs w:val="48"/>
        </w:rPr>
      </w:pPr>
    </w:p>
    <w:p>
      <w:pPr>
        <w:widowControl/>
        <w:spacing w:line="567" w:lineRule="exact"/>
        <w:jc w:val="left"/>
        <w:rPr>
          <w:rFonts w:ascii="黑体" w:hAnsi="黑体" w:eastAsia="黑体" w:cs="黑体"/>
          <w:sz w:val="48"/>
          <w:szCs w:val="48"/>
        </w:rPr>
        <w:sectPr>
          <w:footerReference r:id="rId9" w:type="default"/>
          <w:type w:val="continuous"/>
          <w:pgSz w:w="11906" w:h="16838"/>
          <w:pgMar w:top="2211" w:right="1418" w:bottom="1871" w:left="1531" w:header="720" w:footer="720" w:gutter="0"/>
          <w:cols w:space="720" w:num="1"/>
          <w:docGrid w:type="lines" w:linePitch="312" w:charSpace="0"/>
        </w:sectPr>
      </w:pP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tabs>
          <w:tab w:val="left" w:pos="5387"/>
        </w:tabs>
        <w:adjustRightInd w:val="0"/>
        <w:snapToGrid w:val="0"/>
        <w:spacing w:line="567"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2017年度收、支总计均为</w:t>
      </w:r>
      <w:r>
        <w:rPr>
          <w:rFonts w:hint="eastAsia" w:ascii="仿宋_GB2312" w:hAnsi="仿宋_GB2312" w:eastAsia="仿宋_GB2312" w:cs="仿宋_GB2312"/>
          <w:sz w:val="32"/>
          <w:szCs w:val="32"/>
          <w:lang w:val="en-US" w:eastAsia="zh-CN"/>
        </w:rPr>
        <w:t>1113.13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与2016年度相比，收、支总计各减少</w:t>
      </w:r>
      <w:r>
        <w:rPr>
          <w:rFonts w:hint="eastAsia" w:ascii="仿宋_GB2312" w:hAnsi="仿宋_GB2312" w:eastAsia="仿宋_GB2312" w:cs="仿宋_GB2312"/>
          <w:color w:val="auto"/>
          <w:sz w:val="32"/>
          <w:szCs w:val="32"/>
          <w:lang w:val="en-US" w:eastAsia="zh-CN"/>
        </w:rPr>
        <w:t>54.90</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4.72</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一是加大机关运行支出管理，有效的降低了运行成本。二是</w:t>
      </w:r>
      <w:r>
        <w:rPr>
          <w:rFonts w:hint="eastAsia" w:ascii="仿宋_GB2312" w:hAnsi="仿宋_GB2312" w:eastAsia="仿宋_GB2312" w:cs="仿宋_GB2312"/>
          <w:color w:val="auto"/>
          <w:sz w:val="32"/>
          <w:szCs w:val="32"/>
          <w:lang w:val="en-US" w:eastAsia="zh-CN"/>
        </w:rPr>
        <w:t>2016年度一次性项目。三是2017年工资支出政策性调整。</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tabs>
          <w:tab w:val="left" w:pos="5387"/>
        </w:tabs>
        <w:adjustRightInd w:val="0"/>
        <w:snapToGrid w:val="0"/>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2017年度收入合计</w:t>
      </w:r>
      <w:r>
        <w:rPr>
          <w:rFonts w:hint="eastAsia" w:ascii="仿宋_GB2312" w:hAnsi="仿宋_GB2312" w:eastAsia="仿宋_GB2312" w:cs="仿宋_GB2312"/>
          <w:sz w:val="32"/>
          <w:szCs w:val="32"/>
          <w:lang w:val="en-US" w:eastAsia="zh-CN"/>
        </w:rPr>
        <w:t>1109.41</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1109.41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tabs>
          <w:tab w:val="left" w:pos="5387"/>
        </w:tabs>
        <w:adjustRightInd w:val="0"/>
        <w:snapToGrid w:val="0"/>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2017年度支出合计</w:t>
      </w:r>
      <w:r>
        <w:rPr>
          <w:rFonts w:hint="eastAsia" w:ascii="仿宋_GB2312" w:hAnsi="仿宋_GB2312" w:eastAsia="仿宋_GB2312" w:cs="仿宋_GB2312"/>
          <w:sz w:val="32"/>
          <w:szCs w:val="32"/>
          <w:lang w:val="en-US" w:eastAsia="zh-CN"/>
        </w:rPr>
        <w:t>1109.41</w:t>
      </w:r>
      <w:r>
        <w:rPr>
          <w:rFonts w:hint="eastAsia" w:ascii="仿宋_GB2312" w:hAnsi="仿宋_GB2312" w:eastAsia="仿宋_GB2312" w:cs="仿宋_GB2312"/>
          <w:sz w:val="32"/>
          <w:szCs w:val="32"/>
        </w:rPr>
        <w:t>万元，其中：基本支出838.97万元，占</w:t>
      </w:r>
      <w:r>
        <w:rPr>
          <w:rFonts w:hint="eastAsia" w:ascii="仿宋_GB2312" w:hAnsi="仿宋_GB2312" w:eastAsia="仿宋_GB2312" w:cs="仿宋_GB2312"/>
          <w:sz w:val="32"/>
          <w:szCs w:val="32"/>
          <w:lang w:val="en-US" w:eastAsia="zh-CN"/>
        </w:rPr>
        <w:t>75.62</w:t>
      </w:r>
      <w:r>
        <w:rPr>
          <w:rFonts w:hint="eastAsia" w:ascii="仿宋_GB2312" w:hAnsi="仿宋_GB2312" w:eastAsia="仿宋_GB2312" w:cs="仿宋_GB2312"/>
          <w:sz w:val="32"/>
          <w:szCs w:val="32"/>
        </w:rPr>
        <w:t>%；项目支出270.44万元，占</w:t>
      </w:r>
      <w:r>
        <w:rPr>
          <w:rFonts w:hint="eastAsia" w:ascii="仿宋_GB2312" w:hAnsi="仿宋_GB2312" w:eastAsia="仿宋_GB2312" w:cs="仿宋_GB2312"/>
          <w:sz w:val="32"/>
          <w:szCs w:val="32"/>
          <w:lang w:val="en-US" w:eastAsia="zh-CN"/>
        </w:rPr>
        <w:t>24.38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2017年度财政拨款收、支总计均为</w:t>
      </w:r>
      <w:r>
        <w:rPr>
          <w:rFonts w:hint="eastAsia" w:ascii="仿宋_GB2312" w:hAnsi="仿宋_GB2312" w:eastAsia="仿宋_GB2312" w:cs="仿宋_GB2312"/>
          <w:sz w:val="32"/>
          <w:szCs w:val="32"/>
          <w:lang w:val="en-US" w:eastAsia="zh-CN"/>
        </w:rPr>
        <w:t>1113.04</w:t>
      </w:r>
      <w:r>
        <w:rPr>
          <w:rFonts w:hint="eastAsia" w:ascii="仿宋_GB2312" w:hAnsi="仿宋_GB2312" w:eastAsia="仿宋_GB2312" w:cs="仿宋_GB2312"/>
          <w:sz w:val="32"/>
          <w:szCs w:val="32"/>
        </w:rPr>
        <w:t>万元。与2016年度相比，财政拨款收、支总计各减少</w:t>
      </w:r>
      <w:r>
        <w:rPr>
          <w:rFonts w:hint="eastAsia" w:ascii="仿宋_GB2312" w:hAnsi="仿宋_GB2312" w:eastAsia="仿宋_GB2312" w:cs="仿宋_GB2312"/>
          <w:sz w:val="32"/>
          <w:szCs w:val="32"/>
          <w:lang w:val="en-US" w:eastAsia="zh-CN"/>
        </w:rPr>
        <w:t>54.90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4.72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一般公共服务支出和社会保障和就业支出金额的变动。</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tabs>
          <w:tab w:val="left" w:pos="5387"/>
        </w:tabs>
        <w:adjustRightInd w:val="0"/>
        <w:snapToGrid w:val="0"/>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w:t>
      </w:r>
      <w:r>
        <w:rPr>
          <w:rFonts w:hint="eastAsia" w:ascii="仿宋_GB2312" w:hAnsi="仿宋_GB2312" w:eastAsia="仿宋_GB2312" w:cs="仿宋_GB2312"/>
          <w:sz w:val="32"/>
          <w:szCs w:val="32"/>
          <w:lang w:val="en-US" w:eastAsia="zh-CN"/>
        </w:rPr>
        <w:t>1109.41</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%。与2016年度相比，一般公共预算财政拨款支出减少</w:t>
      </w:r>
      <w:r>
        <w:rPr>
          <w:rFonts w:hint="eastAsia" w:ascii="仿宋_GB2312" w:hAnsi="仿宋_GB2312" w:eastAsia="仿宋_GB2312" w:cs="仿宋_GB2312"/>
          <w:sz w:val="32"/>
          <w:szCs w:val="32"/>
          <w:lang w:val="en-US" w:eastAsia="zh-CN"/>
        </w:rPr>
        <w:t>54.90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4.72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一是加大机关运行支出管理，有效的降低了运行成本。二是</w:t>
      </w:r>
      <w:r>
        <w:rPr>
          <w:rFonts w:hint="eastAsia" w:ascii="仿宋_GB2312" w:hAnsi="仿宋_GB2312" w:eastAsia="仿宋_GB2312" w:cs="仿宋_GB2312"/>
          <w:color w:val="auto"/>
          <w:sz w:val="32"/>
          <w:szCs w:val="32"/>
          <w:lang w:val="en-US" w:eastAsia="zh-CN"/>
        </w:rPr>
        <w:t>2016年度一次性项目。三是2017年工资支出政策性调整。</w:t>
      </w:r>
    </w:p>
    <w:p>
      <w:pPr>
        <w:widowControl/>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w:t>
      </w:r>
      <w:r>
        <w:rPr>
          <w:rFonts w:hint="eastAsia" w:ascii="仿宋_GB2312" w:hAnsi="仿宋_GB2312" w:eastAsia="仿宋_GB2312" w:cs="仿宋_GB2312"/>
          <w:sz w:val="32"/>
          <w:szCs w:val="32"/>
          <w:lang w:val="en-US" w:eastAsia="zh-CN"/>
        </w:rPr>
        <w:t>1109.41</w:t>
      </w:r>
      <w:r>
        <w:rPr>
          <w:rFonts w:hint="eastAsia" w:ascii="仿宋_GB2312" w:hAnsi="仿宋_GB2312" w:eastAsia="仿宋_GB2312" w:cs="仿宋_GB2312"/>
          <w:sz w:val="32"/>
          <w:szCs w:val="32"/>
        </w:rPr>
        <w:t>万元，主要用于以下方面：一般公共服务（类）支出810.98万元，占</w:t>
      </w:r>
      <w:r>
        <w:rPr>
          <w:rFonts w:hint="eastAsia" w:ascii="仿宋_GB2312" w:hAnsi="仿宋_GB2312" w:eastAsia="仿宋_GB2312" w:cs="仿宋_GB2312"/>
          <w:sz w:val="32"/>
          <w:szCs w:val="32"/>
          <w:lang w:val="en-US" w:eastAsia="zh-CN"/>
        </w:rPr>
        <w:t>73.10</w:t>
      </w:r>
      <w:r>
        <w:rPr>
          <w:rFonts w:hint="eastAsia" w:ascii="仿宋_GB2312" w:hAnsi="仿宋_GB2312" w:eastAsia="仿宋_GB2312" w:cs="仿宋_GB2312"/>
          <w:sz w:val="32"/>
          <w:szCs w:val="32"/>
        </w:rPr>
        <w:t>%；社会保障和就业支出245.12万元，占</w:t>
      </w:r>
      <w:r>
        <w:rPr>
          <w:rFonts w:hint="eastAsia" w:ascii="仿宋_GB2312" w:hAnsi="仿宋_GB2312" w:eastAsia="仿宋_GB2312" w:cs="仿宋_GB2312"/>
          <w:sz w:val="32"/>
          <w:szCs w:val="32"/>
          <w:lang w:val="en-US" w:eastAsia="zh-CN"/>
        </w:rPr>
        <w:t>22.09</w:t>
      </w:r>
      <w:r>
        <w:rPr>
          <w:rFonts w:hint="eastAsia" w:ascii="仿宋_GB2312" w:hAnsi="仿宋_GB2312" w:eastAsia="仿宋_GB2312" w:cs="仿宋_GB2312"/>
          <w:sz w:val="32"/>
          <w:szCs w:val="32"/>
        </w:rPr>
        <w:t>%；医疗卫生与计划生育支出16.45</w:t>
      </w:r>
      <w:r>
        <w:rPr>
          <w:rFonts w:hint="eastAsia" w:ascii="仿宋_GB2312" w:hAnsi="仿宋_GB2312" w:eastAsia="仿宋_GB2312" w:cs="仿宋_GB2312"/>
          <w:sz w:val="32"/>
          <w:szCs w:val="32"/>
          <w:lang w:val="en-US" w:eastAsia="zh-CN"/>
        </w:rPr>
        <w:t>万元，占1.48%，农林水支出1.63万元，占0.15%，住房保障（类）支出35.22万元，占3.18%</w:t>
      </w:r>
      <w:r>
        <w:rPr>
          <w:rFonts w:hint="eastAsia" w:ascii="仿宋_GB2312" w:hAnsi="仿宋_GB2312" w:eastAsia="仿宋_GB2312" w:cs="仿宋_GB2312"/>
          <w:sz w:val="32"/>
          <w:szCs w:val="32"/>
        </w:rPr>
        <w:t>。</w:t>
      </w:r>
    </w:p>
    <w:p>
      <w:pPr>
        <w:widowControl/>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67"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2017年度一般公共预算财政拨款支出年初预算为</w:t>
      </w:r>
      <w:r>
        <w:rPr>
          <w:rFonts w:hint="eastAsia" w:ascii="仿宋_GB2312" w:hAnsi="仿宋_GB2312" w:eastAsia="仿宋_GB2312" w:cs="仿宋_GB2312"/>
          <w:sz w:val="32"/>
          <w:szCs w:val="32"/>
          <w:lang w:val="en-US" w:eastAsia="zh-CN"/>
        </w:rPr>
        <w:t>980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1109.41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113.21</w:t>
      </w:r>
      <w:r>
        <w:rPr>
          <w:rFonts w:hint="eastAsia" w:ascii="仿宋_GB2312" w:hAnsi="仿宋_GB2312" w:eastAsia="仿宋_GB2312" w:cs="仿宋_GB2312"/>
          <w:sz w:val="32"/>
          <w:szCs w:val="32"/>
        </w:rPr>
        <w:t>%。决算数与年初预算数存在差异的主要原因：主要原因</w:t>
      </w:r>
      <w:r>
        <w:rPr>
          <w:rFonts w:hint="eastAsia" w:ascii="仿宋_GB2312" w:hAnsi="仿宋_GB2312" w:eastAsia="仿宋_GB2312" w:cs="仿宋_GB2312"/>
          <w:sz w:val="32"/>
          <w:szCs w:val="32"/>
          <w:lang w:eastAsia="zh-CN"/>
        </w:rPr>
        <w:t>一是一次性项目支出没有在年初预算里列出。二是一般公共服务支出比预算减少</w:t>
      </w:r>
      <w:r>
        <w:rPr>
          <w:rFonts w:hint="eastAsia" w:ascii="仿宋_GB2312" w:hAnsi="仿宋_GB2312" w:eastAsia="仿宋_GB2312" w:cs="仿宋_GB2312"/>
          <w:sz w:val="32"/>
          <w:szCs w:val="32"/>
          <w:lang w:val="en-US" w:eastAsia="zh-CN"/>
        </w:rPr>
        <w:t>47.35万元，三是2017年度工资支出政策性调整。</w:t>
      </w:r>
    </w:p>
    <w:p>
      <w:pPr>
        <w:widowControl/>
        <w:numPr>
          <w:ilvl w:val="0"/>
          <w:numId w:val="3"/>
        </w:numPr>
        <w:spacing w:line="567"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民族事务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行政运行</w:t>
      </w:r>
      <w:r>
        <w:rPr>
          <w:rFonts w:hint="eastAsia" w:ascii="仿宋_GB2312" w:hAnsi="仿宋_GB2312" w:eastAsia="仿宋_GB2312" w:cs="仿宋_GB2312"/>
          <w:b/>
          <w:bCs/>
          <w:sz w:val="32"/>
          <w:szCs w:val="32"/>
          <w:lang w:val="en-US" w:eastAsia="zh-CN"/>
        </w:rPr>
        <w:t>(项）</w:t>
      </w:r>
    </w:p>
    <w:p>
      <w:pPr>
        <w:widowControl/>
        <w:numPr>
          <w:ilvl w:val="0"/>
          <w:numId w:val="0"/>
        </w:numPr>
        <w:spacing w:line="567"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年初预</w:t>
      </w:r>
      <w:r>
        <w:rPr>
          <w:rFonts w:hint="eastAsia" w:ascii="仿宋_GB2312" w:hAnsi="仿宋_GB2312" w:eastAsia="仿宋_GB2312" w:cs="仿宋_GB2312"/>
          <w:color w:val="auto"/>
          <w:sz w:val="32"/>
          <w:szCs w:val="32"/>
        </w:rPr>
        <w:t>算</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490.01</w:t>
      </w:r>
      <w:r>
        <w:rPr>
          <w:rFonts w:hint="eastAsia" w:ascii="仿宋_GB2312" w:hAnsi="仿宋_GB2312" w:eastAsia="仿宋_GB2312" w:cs="仿宋_GB2312"/>
          <w:b w:val="0"/>
          <w:bCs w:val="0"/>
          <w:color w:val="auto"/>
          <w:sz w:val="32"/>
          <w:szCs w:val="32"/>
          <w:lang w:val="en-US" w:eastAsia="zh-CN"/>
        </w:rPr>
        <w:t>万元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741.48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151.32</w:t>
      </w:r>
      <w:r>
        <w:rPr>
          <w:rFonts w:hint="eastAsia" w:ascii="仿宋_GB2312" w:hAnsi="仿宋_GB2312" w:eastAsia="仿宋_GB2312" w:cs="仿宋_GB2312"/>
          <w:color w:val="auto"/>
          <w:sz w:val="32"/>
          <w:szCs w:val="32"/>
        </w:rPr>
        <w:t>%。决算数与预算数存在差异的主要原因</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lang w:val="en-US" w:eastAsia="zh-CN"/>
        </w:rPr>
        <w:t>1、2017年度一次性项目支出。2、2017年度工资支出政策性调整。</w:t>
      </w:r>
    </w:p>
    <w:p>
      <w:pPr>
        <w:widowControl/>
        <w:numPr>
          <w:ilvl w:val="0"/>
          <w:numId w:val="3"/>
        </w:numPr>
        <w:spacing w:line="567"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民族事务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事业</w:t>
      </w:r>
      <w:r>
        <w:rPr>
          <w:rFonts w:hint="eastAsia" w:ascii="仿宋_GB2312" w:hAnsi="仿宋_GB2312" w:eastAsia="仿宋_GB2312" w:cs="仿宋_GB2312"/>
          <w:b/>
          <w:bCs/>
          <w:sz w:val="32"/>
          <w:szCs w:val="32"/>
          <w:lang w:eastAsia="zh-CN"/>
        </w:rPr>
        <w:t>运行</w:t>
      </w:r>
      <w:r>
        <w:rPr>
          <w:rFonts w:hint="eastAsia" w:ascii="仿宋_GB2312" w:hAnsi="仿宋_GB2312" w:eastAsia="仿宋_GB2312" w:cs="仿宋_GB2312"/>
          <w:b/>
          <w:bCs/>
          <w:sz w:val="32"/>
          <w:szCs w:val="32"/>
          <w:lang w:val="en-US" w:eastAsia="zh-CN"/>
        </w:rPr>
        <w:t>(项）</w:t>
      </w:r>
    </w:p>
    <w:p>
      <w:pPr>
        <w:widowControl/>
        <w:numPr>
          <w:ilvl w:val="0"/>
          <w:numId w:val="0"/>
        </w:numPr>
        <w:spacing w:line="567"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1.06万元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numPr>
          <w:ilvl w:val="0"/>
          <w:numId w:val="0"/>
        </w:numPr>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宗教事务</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一般行政管理事务</w:t>
      </w:r>
      <w:r>
        <w:rPr>
          <w:rFonts w:hint="eastAsia" w:ascii="仿宋_GB2312" w:hAnsi="仿宋_GB2312" w:eastAsia="仿宋_GB2312" w:cs="仿宋_GB2312"/>
          <w:b/>
          <w:bCs/>
          <w:sz w:val="32"/>
          <w:szCs w:val="32"/>
          <w:lang w:val="en-US" w:eastAsia="zh-CN"/>
        </w:rPr>
        <w:t>(项）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68.32</w:t>
      </w:r>
      <w:r>
        <w:rPr>
          <w:rFonts w:hint="eastAsia" w:ascii="仿宋_GB2312" w:hAnsi="仿宋_GB2312" w:eastAsia="仿宋_GB2312" w:cs="仿宋_GB2312"/>
          <w:b w:val="0"/>
          <w:bCs w:val="0"/>
          <w:color w:val="auto"/>
          <w:sz w:val="32"/>
          <w:szCs w:val="32"/>
          <w:lang w:val="en-US" w:eastAsia="zh-CN"/>
        </w:rPr>
        <w:t>万元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68.32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widowControl/>
        <w:numPr>
          <w:ilvl w:val="0"/>
          <w:numId w:val="0"/>
        </w:numPr>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其他共产党事务支出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一般行政管理事务</w:t>
      </w:r>
      <w:r>
        <w:rPr>
          <w:rFonts w:hint="eastAsia" w:ascii="仿宋_GB2312" w:hAnsi="仿宋_GB2312" w:eastAsia="仿宋_GB2312" w:cs="仿宋_GB2312"/>
          <w:b/>
          <w:bCs/>
          <w:sz w:val="32"/>
          <w:szCs w:val="32"/>
          <w:lang w:val="en-US" w:eastAsia="zh-CN"/>
        </w:rPr>
        <w:t>(项）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b w:val="0"/>
          <w:bCs w:val="0"/>
          <w:color w:val="auto"/>
          <w:sz w:val="32"/>
          <w:szCs w:val="32"/>
          <w:lang w:val="en-US" w:eastAsia="zh-CN"/>
        </w:rPr>
        <w:t>万元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行政事业单位离退休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归口管理的行政单位离退休（项）。</w:t>
      </w: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21.91万元，支出决算为49.95万元。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2.28</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2017年度工资支出政策性调整</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行政事业单位离退休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机关事业单位基本养老保险缴费支出（项）。</w:t>
      </w: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47.06万元，支出决算为39.64万元。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84.23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2017年度工资支出政策性调整</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7、社会保障和就业支出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社会福利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其他社会福利支出（项）。</w:t>
      </w:r>
      <w:r>
        <w:rPr>
          <w:rFonts w:hint="eastAsia" w:ascii="仿宋_GB2312" w:hAnsi="仿宋_GB2312" w:eastAsia="仿宋_GB2312" w:cs="仿宋_GB2312"/>
          <w:b w:val="0"/>
          <w:bCs w:val="0"/>
          <w:sz w:val="32"/>
          <w:szCs w:val="32"/>
          <w:lang w:eastAsia="zh-CN"/>
        </w:rPr>
        <w:t>年初预算为</w:t>
      </w:r>
      <w:r>
        <w:rPr>
          <w:rFonts w:hint="eastAsia" w:ascii="仿宋_GB2312" w:hAnsi="仿宋_GB2312" w:eastAsia="仿宋_GB2312" w:cs="仿宋_GB2312"/>
          <w:b w:val="0"/>
          <w:bCs w:val="0"/>
          <w:sz w:val="32"/>
          <w:szCs w:val="32"/>
          <w:lang w:val="en-US" w:eastAsia="zh-CN"/>
        </w:rPr>
        <w:t>0万元，支出决算为155.53万元。</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基建项目决算尾款</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8、医疗卫生与计划生育支出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行政单位医疗（项）。</w:t>
      </w:r>
      <w:r>
        <w:rPr>
          <w:rFonts w:hint="eastAsia" w:ascii="仿宋_GB2312" w:hAnsi="仿宋_GB2312" w:eastAsia="仿宋_GB2312" w:cs="仿宋_GB2312"/>
          <w:sz w:val="32"/>
          <w:szCs w:val="32"/>
          <w:lang w:val="en-US" w:eastAsia="zh-CN"/>
        </w:rPr>
        <w:t>年初预算为18.82万元，支出决算为16.45万元。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87.41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2017年度工资支出政策性调整</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9、农林水支出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扶贫</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其他扶贫支出（项）。</w:t>
      </w:r>
      <w:r>
        <w:rPr>
          <w:rFonts w:hint="eastAsia" w:ascii="仿宋_GB2312" w:hAnsi="仿宋_GB2312" w:eastAsia="仿宋_GB2312" w:cs="仿宋_GB2312"/>
          <w:sz w:val="32"/>
          <w:szCs w:val="32"/>
          <w:lang w:val="en-US" w:eastAsia="zh-CN"/>
        </w:rPr>
        <w:t>年初预算为1.63万元，支出决算为1.63万元。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10、住房保障支出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住房保障</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住房公积金（项）。</w:t>
      </w:r>
      <w:r>
        <w:rPr>
          <w:rFonts w:hint="eastAsia" w:ascii="仿宋_GB2312" w:hAnsi="仿宋_GB2312" w:eastAsia="仿宋_GB2312" w:cs="仿宋_GB2312"/>
          <w:sz w:val="32"/>
          <w:szCs w:val="32"/>
          <w:lang w:eastAsia="zh-CN"/>
        </w:rPr>
        <w:t>年初预算数为</w:t>
      </w:r>
      <w:r>
        <w:rPr>
          <w:rFonts w:hint="eastAsia" w:ascii="仿宋_GB2312" w:hAnsi="仿宋_GB2312" w:eastAsia="仿宋_GB2312" w:cs="仿宋_GB2312"/>
          <w:sz w:val="32"/>
          <w:szCs w:val="32"/>
          <w:lang w:val="en-US" w:eastAsia="zh-CN"/>
        </w:rPr>
        <w:t>33.88万元，支出决算数为35.22万元。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103.96</w:t>
      </w:r>
      <w:r>
        <w:rPr>
          <w:rFonts w:hint="eastAsia" w:ascii="仿宋_GB2312" w:hAnsi="仿宋_GB2312" w:eastAsia="仿宋_GB2312" w:cs="仿宋_GB2312"/>
          <w:sz w:val="32"/>
          <w:szCs w:val="32"/>
        </w:rPr>
        <w:t>%。决算数与年初预算数存在差异的</w:t>
      </w:r>
      <w:r>
        <w:rPr>
          <w:rFonts w:hint="eastAsia" w:ascii="仿宋_GB2312" w:hAnsi="仿宋_GB2312" w:eastAsia="仿宋_GB2312" w:cs="仿宋_GB2312"/>
          <w:sz w:val="32"/>
          <w:szCs w:val="32"/>
          <w:lang w:eastAsia="zh-CN"/>
        </w:rPr>
        <w:t>主要原因</w:t>
      </w:r>
      <w:r>
        <w:rPr>
          <w:rFonts w:hint="eastAsia" w:ascii="仿宋_GB2312" w:hAnsi="仿宋_GB2312" w:eastAsia="仿宋_GB2312" w:cs="仿宋_GB2312"/>
          <w:color w:val="auto"/>
          <w:sz w:val="32"/>
          <w:szCs w:val="32"/>
          <w:lang w:val="en-US" w:eastAsia="zh-CN"/>
        </w:rPr>
        <w:t>2017年度工资支出政策性调整</w:t>
      </w:r>
      <w:r>
        <w:rPr>
          <w:rFonts w:hint="eastAsia" w:ascii="仿宋_GB2312" w:hAnsi="仿宋_GB2312" w:eastAsia="仿宋_GB2312" w:cs="仿宋_GB2312"/>
          <w:sz w:val="32"/>
          <w:szCs w:val="32"/>
        </w:rPr>
        <w:t>。</w:t>
      </w:r>
    </w:p>
    <w:p>
      <w:pPr>
        <w:widowControl/>
        <w:numPr>
          <w:ilvl w:val="0"/>
          <w:numId w:val="0"/>
        </w:num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2017年度一般公共预算财政拨款基本支出</w:t>
      </w:r>
      <w:r>
        <w:rPr>
          <w:rFonts w:hint="eastAsia" w:ascii="宋体" w:hAnsi="宋体" w:eastAsia="宋体" w:cs="宋体"/>
          <w:i w:val="0"/>
          <w:color w:val="000000"/>
          <w:kern w:val="0"/>
          <w:sz w:val="32"/>
          <w:szCs w:val="32"/>
          <w:u w:val="none"/>
          <w:lang w:val="en-US" w:eastAsia="zh-CN" w:bidi="ar"/>
        </w:rPr>
        <w:t>838.97</w:t>
      </w:r>
      <w:r>
        <w:rPr>
          <w:rFonts w:hint="eastAsia" w:ascii="仿宋_GB2312" w:hAnsi="仿宋_GB2312" w:eastAsia="仿宋_GB2312" w:cs="仿宋_GB2312"/>
          <w:sz w:val="32"/>
          <w:szCs w:val="32"/>
        </w:rPr>
        <w:t>万元。与2016年度相比，增</w:t>
      </w:r>
      <w:r>
        <w:rPr>
          <w:rFonts w:hint="eastAsia" w:ascii="仿宋_GB2312" w:hAnsi="仿宋_GB2312" w:eastAsia="仿宋_GB2312" w:cs="仿宋_GB2312"/>
          <w:color w:val="auto"/>
          <w:sz w:val="32"/>
          <w:szCs w:val="32"/>
        </w:rPr>
        <w:t>加</w:t>
      </w:r>
      <w:r>
        <w:rPr>
          <w:rFonts w:hint="eastAsia" w:ascii="仿宋_GB2312" w:hAnsi="仿宋_GB2312" w:eastAsia="仿宋_GB2312" w:cs="仿宋_GB2312"/>
          <w:color w:val="auto"/>
          <w:sz w:val="32"/>
          <w:szCs w:val="32"/>
          <w:lang w:val="en-US" w:eastAsia="zh-CN"/>
        </w:rPr>
        <w:t>126.10</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17.69</w:t>
      </w:r>
      <w:r>
        <w:rPr>
          <w:rFonts w:hint="eastAsia" w:ascii="仿宋_GB2312" w:hAnsi="仿宋_GB2312" w:eastAsia="仿宋_GB2312" w:cs="仿宋_GB2312"/>
          <w:color w:val="auto"/>
          <w:sz w:val="32"/>
          <w:szCs w:val="32"/>
        </w:rPr>
        <w:t>%，主要原因：</w:t>
      </w:r>
      <w:r>
        <w:rPr>
          <w:rFonts w:hint="eastAsia" w:ascii="仿宋_GB2312" w:hAnsi="仿宋_GB2312" w:eastAsia="仿宋_GB2312" w:cs="仿宋_GB2312"/>
          <w:color w:val="auto"/>
          <w:sz w:val="32"/>
          <w:szCs w:val="32"/>
          <w:lang w:eastAsia="zh-CN"/>
        </w:rPr>
        <w:t>工资数据的变动</w:t>
      </w:r>
      <w:r>
        <w:rPr>
          <w:rFonts w:hint="eastAsia" w:ascii="仿宋_GB2312" w:hAnsi="仿宋_GB2312" w:eastAsia="仿宋_GB2312" w:cs="仿宋_GB2312"/>
          <w:color w:val="auto"/>
          <w:sz w:val="32"/>
          <w:szCs w:val="32"/>
        </w:rPr>
        <w:t>。其中：人员</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687.24</w:t>
      </w:r>
      <w:r>
        <w:rPr>
          <w:rFonts w:hint="eastAsia" w:ascii="仿宋_GB2312" w:hAnsi="仿宋_GB2312" w:eastAsia="仿宋_GB2312" w:cs="仿宋_GB2312"/>
          <w:sz w:val="32"/>
          <w:szCs w:val="32"/>
        </w:rPr>
        <w:t>万元，主要包括：基本工资、津贴补贴、机关事业单位基本养老保险缴费、职业年金缴费、其他社会保障缴费、其他工资福利支出、离休费、退休费、医疗费、奖励金、住房公积金、其他对个人和家庭的补助支出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151.73</w:t>
      </w:r>
      <w:r>
        <w:rPr>
          <w:rFonts w:hint="eastAsia" w:ascii="仿宋_GB2312" w:hAnsi="仿宋_GB2312" w:eastAsia="仿宋_GB2312" w:cs="仿宋_GB2312"/>
          <w:sz w:val="32"/>
          <w:szCs w:val="32"/>
        </w:rPr>
        <w:t>万元，主要包括：办公费、印刷费、邮电费、差旅费、维修（护）费、会议费、培训费、公务接待费、劳务费、委托业务费、工会经费、福利费、公务用车运行维护费、其他商品和服务支出、办公设备购置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w:t>
      </w:r>
      <w:r>
        <w:rPr>
          <w:rFonts w:hint="eastAsia" w:ascii="仿宋_GB2312" w:hAnsi="仿宋_GB2312" w:eastAsia="仿宋_GB2312" w:cs="仿宋_GB2312"/>
          <w:sz w:val="32"/>
          <w:szCs w:val="32"/>
          <w:lang w:val="en-US" w:eastAsia="zh-CN"/>
        </w:rPr>
        <w:t>14.46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eastAsia="zh-CN"/>
        </w:rPr>
        <w:t>三公经费的</w:t>
      </w:r>
      <w:r>
        <w:rPr>
          <w:rFonts w:hint="eastAsia" w:ascii="仿宋_GB2312" w:hAnsi="仿宋_GB2312" w:eastAsia="仿宋_GB2312" w:cs="仿宋_GB2312"/>
          <w:sz w:val="32"/>
          <w:szCs w:val="32"/>
          <w:lang w:val="en-US" w:eastAsia="zh-CN"/>
        </w:rPr>
        <w:t>96.82</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eastAsia="zh-CN"/>
        </w:rPr>
        <w:t>三公经费的</w:t>
      </w:r>
      <w:r>
        <w:rPr>
          <w:rFonts w:hint="eastAsia" w:ascii="仿宋_GB2312" w:hAnsi="仿宋_GB2312" w:eastAsia="仿宋_GB2312" w:cs="仿宋_GB2312"/>
          <w:sz w:val="32"/>
          <w:szCs w:val="32"/>
          <w:lang w:val="en-US" w:eastAsia="zh-CN"/>
        </w:rPr>
        <w:t>3.18</w:t>
      </w:r>
      <w:r>
        <w:rPr>
          <w:rFonts w:hint="eastAsia" w:ascii="仿宋_GB2312" w:hAnsi="仿宋_GB2312" w:eastAsia="仿宋_GB2312" w:cs="仿宋_GB2312"/>
          <w:sz w:val="32"/>
          <w:szCs w:val="32"/>
        </w:rPr>
        <w:t>%。具体情况如下：</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万元。全年安排局机关、</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单位因公出国（境）团组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万元。其中：</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公务车维修、公务车燃料费用和公务车过路过桥费用</w:t>
      </w:r>
      <w:r>
        <w:rPr>
          <w:rFonts w:hint="eastAsia" w:ascii="仿宋_GB2312" w:hAnsi="仿宋_GB2312" w:eastAsia="仿宋_GB2312" w:cs="仿宋_GB2312"/>
          <w:sz w:val="32"/>
          <w:szCs w:val="32"/>
        </w:rPr>
        <w:t>。2017年度期末，部门财政拨款公务用车保有量为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量。</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公务用车购置及运行费支出决算比2016年度增加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3.公务接待费支出</w:t>
      </w:r>
      <w:r>
        <w:rPr>
          <w:rFonts w:hint="eastAsia" w:ascii="仿宋_GB2312" w:hAnsi="仿宋_GB2312" w:eastAsia="仿宋_GB2312" w:cs="仿宋_GB2312"/>
          <w:sz w:val="32"/>
          <w:szCs w:val="32"/>
          <w:lang w:val="en-US" w:eastAsia="zh-CN"/>
        </w:rPr>
        <w:t>0.46</w:t>
      </w:r>
      <w:r>
        <w:rPr>
          <w:rFonts w:hint="eastAsia" w:ascii="仿宋_GB2312" w:hAnsi="仿宋_GB2312" w:eastAsia="仿宋_GB2312" w:cs="仿宋_GB2312"/>
          <w:sz w:val="32"/>
          <w:szCs w:val="32"/>
        </w:rPr>
        <w:t>万元。其中：</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w:t>
      </w:r>
      <w:r>
        <w:rPr>
          <w:rFonts w:hint="eastAsia" w:ascii="仿宋_GB2312" w:hAnsi="仿宋_GB2312" w:eastAsia="仿宋_GB2312" w:cs="仿宋_GB2312"/>
          <w:sz w:val="32"/>
          <w:szCs w:val="32"/>
          <w:lang w:val="en-US" w:eastAsia="zh-CN"/>
        </w:rPr>
        <w:t>0.46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接待来调研考察的外地市民族宗教部门</w:t>
      </w:r>
      <w:r>
        <w:rPr>
          <w:rFonts w:hint="eastAsia" w:ascii="仿宋_GB2312" w:hAnsi="仿宋_GB2312" w:eastAsia="仿宋_GB2312" w:cs="仿宋_GB2312"/>
          <w:sz w:val="32"/>
          <w:szCs w:val="32"/>
        </w:rPr>
        <w:t>。</w:t>
      </w:r>
    </w:p>
    <w:p>
      <w:pPr>
        <w:widowControl/>
        <w:spacing w:line="567"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公务接待费支出决算比2016年度增加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郑州市民委</w:t>
      </w:r>
      <w:r>
        <w:rPr>
          <w:rFonts w:hint="eastAsia" w:ascii="仿宋_GB2312" w:hAnsi="仿宋_GB2312" w:eastAsia="仿宋_GB2312" w:cs="仿宋_GB2312"/>
          <w:sz w:val="32"/>
          <w:szCs w:val="32"/>
        </w:rPr>
        <w:t>2017年度共接待国内来访团组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个、来访人员</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人次（不包括陪同人员）。</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lang w:val="en-US" w:eastAsia="zh-CN"/>
        </w:rPr>
        <w:t>根据《郑州市人民政府办公厅关于郑州市全面推进预算绩效管理工作的通知》精神，</w:t>
      </w:r>
      <w:r>
        <w:rPr>
          <w:rFonts w:hint="eastAsia" w:ascii="仿宋_GB2312" w:hAnsi="仿宋_GB2312" w:eastAsia="仿宋_GB2312" w:cs="仿宋_GB2312"/>
          <w:sz w:val="32"/>
          <w:szCs w:val="32"/>
        </w:rPr>
        <w:t>在市财政部门指导下，进一步</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预算绩效管理</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项目少数民族补助费</w:t>
      </w:r>
      <w:r>
        <w:rPr>
          <w:rFonts w:hint="eastAsia" w:ascii="仿宋_GB2312" w:hAnsi="仿宋_GB2312" w:eastAsia="仿宋_GB2312" w:cs="仿宋_GB2312"/>
          <w:sz w:val="32"/>
          <w:szCs w:val="32"/>
          <w:lang w:val="en-US" w:eastAsia="zh-CN"/>
        </w:rPr>
        <w:t>300万元</w:t>
      </w:r>
      <w:r>
        <w:rPr>
          <w:rFonts w:hint="eastAsia" w:ascii="仿宋_GB2312" w:hAnsi="仿宋_GB2312" w:eastAsia="仿宋_GB2312" w:cs="仿宋_GB2312"/>
          <w:sz w:val="32"/>
          <w:szCs w:val="32"/>
        </w:rPr>
        <w:t>列入绩效评价管理范围</w:t>
      </w:r>
      <w:r>
        <w:rPr>
          <w:rFonts w:hint="eastAsia" w:ascii="仿宋_GB2312" w:hAnsi="仿宋_GB2312" w:eastAsia="仿宋_GB2312" w:cs="仿宋_GB2312"/>
          <w:sz w:val="32"/>
          <w:szCs w:val="32"/>
          <w:lang w:eastAsia="zh-CN"/>
        </w:rPr>
        <w:t>。</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绩效评价管理机制不断完善。加强了绩效评价管理与财政资金监管、财政监督检查工作的相互融合，绩效评价在预算分配、预算执行、结果应用的全过程管理机制不断完善。规范了工作程序，明确了分阶段工作任务，强化了预算绩效在预算编制、执行中的全过程管理。</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绩效管理取得阶段性成果。按照以点带面、循序渐进的工作规律，逐步将绩效评价工作推向深入。201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委在</w:t>
      </w:r>
      <w:r>
        <w:rPr>
          <w:rFonts w:hint="eastAsia" w:ascii="仿宋_GB2312" w:hAnsi="仿宋_GB2312" w:eastAsia="仿宋_GB2312" w:cs="仿宋_GB2312"/>
          <w:sz w:val="32"/>
          <w:szCs w:val="32"/>
        </w:rPr>
        <w:t>开展绩效评价过程中，发现了预算单位在财务管理规范性、政策法规的执行方面、预算执行进度方面存在的问题，针对存在问题，已要求单位加快整改。</w:t>
      </w:r>
    </w:p>
    <w:p>
      <w:pPr>
        <w:widowControl/>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绩效管理理念逐步建立。为推动绩效评价工作顺利开展，我</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做了大量的宣传培训工作，绩效评价工作的开展，特别是绩效评价结果的应用，对预算分配产生了重大影响，有利于全面提高财政资金使用的效果。通过对</w:t>
      </w:r>
      <w:r>
        <w:rPr>
          <w:rFonts w:hint="eastAsia" w:ascii="仿宋_GB2312" w:hAnsi="仿宋_GB2312" w:eastAsia="仿宋_GB2312" w:cs="仿宋_GB2312"/>
          <w:sz w:val="32"/>
          <w:szCs w:val="32"/>
          <w:lang w:eastAsia="zh-CN"/>
        </w:rPr>
        <w:t>重</w:t>
      </w:r>
      <w:r>
        <w:rPr>
          <w:rFonts w:hint="eastAsia" w:ascii="仿宋_GB2312" w:hAnsi="仿宋_GB2312" w:eastAsia="仿宋_GB2312" w:cs="仿宋_GB2312"/>
          <w:sz w:val="32"/>
          <w:szCs w:val="32"/>
        </w:rPr>
        <w:t>点项目实施过程以及运行情况的跟踪管理，能</w:t>
      </w:r>
      <w:r>
        <w:rPr>
          <w:rFonts w:hint="eastAsia" w:ascii="仿宋_GB2312" w:hAnsi="仿宋_GB2312" w:eastAsia="仿宋_GB2312" w:cs="仿宋_GB2312"/>
          <w:sz w:val="32"/>
          <w:szCs w:val="32"/>
          <w:lang w:eastAsia="zh-CN"/>
        </w:rPr>
        <w:t>够</w:t>
      </w:r>
      <w:r>
        <w:rPr>
          <w:rFonts w:hint="eastAsia" w:ascii="仿宋_GB2312" w:hAnsi="仿宋_GB2312" w:eastAsia="仿宋_GB2312" w:cs="仿宋_GB2312"/>
          <w:sz w:val="32"/>
          <w:szCs w:val="32"/>
        </w:rPr>
        <w:t>较全面掌握专项预算资金的具体使用情况，对资金投入、资金使用方向、项目实施产生的效益有了总体把握，在年度预算资金分配中掌握了主动权，预算绩效目标的申报与批复，也在一定程度上促进了预算编制的科学合理性。</w:t>
      </w:r>
    </w:p>
    <w:p>
      <w:pPr>
        <w:widowControl/>
        <w:numPr>
          <w:ilvl w:val="0"/>
          <w:numId w:val="4"/>
        </w:numPr>
        <w:spacing w:line="567"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项目绩效自评结果</w:t>
      </w:r>
    </w:p>
    <w:p>
      <w:pPr>
        <w:widowControl/>
        <w:numPr>
          <w:ilvl w:val="0"/>
          <w:numId w:val="0"/>
        </w:numPr>
        <w:spacing w:line="567"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少数民族补助费实际下拨率</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rPr>
        <w:t>100%</w:t>
      </w:r>
      <w:r>
        <w:rPr>
          <w:rFonts w:hint="eastAsia" w:ascii="仿宋" w:hAnsi="仿宋" w:eastAsia="仿宋" w:cs="仿宋"/>
          <w:b w:val="0"/>
          <w:bCs w:val="0"/>
          <w:sz w:val="32"/>
          <w:szCs w:val="32"/>
          <w:lang w:eastAsia="zh-CN"/>
        </w:rPr>
        <w:t>，资金</w:t>
      </w:r>
      <w:r>
        <w:rPr>
          <w:rFonts w:hint="eastAsia" w:ascii="仿宋" w:hAnsi="仿宋" w:eastAsia="仿宋" w:cs="仿宋"/>
          <w:b w:val="0"/>
          <w:bCs w:val="0"/>
          <w:sz w:val="32"/>
          <w:szCs w:val="32"/>
        </w:rPr>
        <w:t>到位及时性及时</w:t>
      </w:r>
      <w:r>
        <w:rPr>
          <w:rFonts w:hint="eastAsia" w:ascii="仿宋" w:hAnsi="仿宋" w:eastAsia="仿宋" w:cs="仿宋"/>
          <w:b w:val="0"/>
          <w:bCs w:val="0"/>
          <w:sz w:val="32"/>
          <w:szCs w:val="32"/>
          <w:lang w:eastAsia="zh-CN"/>
        </w:rPr>
        <w:t>，</w:t>
      </w:r>
    </w:p>
    <w:p>
      <w:pPr>
        <w:widowControl/>
        <w:numPr>
          <w:ilvl w:val="0"/>
          <w:numId w:val="0"/>
        </w:numPr>
        <w:spacing w:line="567" w:lineRule="exac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财务管理合法合规</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绩效目标完成质量</w:t>
      </w:r>
      <w:r>
        <w:rPr>
          <w:rFonts w:hint="eastAsia" w:ascii="仿宋" w:hAnsi="仿宋" w:eastAsia="仿宋" w:cs="仿宋"/>
          <w:b w:val="0"/>
          <w:bCs w:val="0"/>
          <w:sz w:val="32"/>
          <w:szCs w:val="32"/>
        </w:rPr>
        <w:tab/>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rPr>
        <w:t>良</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管理过程的规范</w:t>
      </w:r>
      <w:r>
        <w:rPr>
          <w:rFonts w:hint="eastAsia" w:ascii="仿宋" w:hAnsi="仿宋" w:eastAsia="仿宋" w:cs="仿宋"/>
          <w:b w:val="0"/>
          <w:bCs w:val="0"/>
          <w:sz w:val="32"/>
          <w:szCs w:val="32"/>
          <w:lang w:eastAsia="zh-CN"/>
        </w:rPr>
        <w:t>，</w:t>
      </w:r>
    </w:p>
    <w:p>
      <w:pPr>
        <w:widowControl/>
        <w:numPr>
          <w:ilvl w:val="0"/>
          <w:numId w:val="0"/>
        </w:numPr>
        <w:spacing w:line="567" w:lineRule="exac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财务管理制度健全</w:t>
      </w:r>
      <w:r>
        <w:rPr>
          <w:rFonts w:hint="eastAsia" w:ascii="仿宋" w:hAnsi="仿宋" w:eastAsia="仿宋" w:cs="仿宋"/>
          <w:b w:val="0"/>
          <w:bCs w:val="0"/>
          <w:sz w:val="32"/>
          <w:szCs w:val="32"/>
          <w:lang w:eastAsia="zh-CN"/>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67"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2017年度机关运行经费支出</w:t>
      </w:r>
      <w:r>
        <w:rPr>
          <w:rFonts w:hint="eastAsia" w:ascii="仿宋_GB2312" w:hAnsi="仿宋_GB2312" w:eastAsia="仿宋_GB2312" w:cs="仿宋_GB2312"/>
          <w:sz w:val="32"/>
          <w:szCs w:val="32"/>
          <w:lang w:val="en-US" w:eastAsia="zh-CN"/>
        </w:rPr>
        <w:t>151.73</w:t>
      </w:r>
      <w:r>
        <w:rPr>
          <w:rFonts w:hint="eastAsia" w:ascii="仿宋_GB2312" w:hAnsi="仿宋_GB2312" w:eastAsia="仿宋_GB2312" w:cs="仿宋_GB2312"/>
          <w:sz w:val="32"/>
          <w:szCs w:val="32"/>
        </w:rPr>
        <w:t>万元，较2016年度减少</w:t>
      </w:r>
      <w:r>
        <w:rPr>
          <w:rFonts w:hint="eastAsia" w:ascii="仿宋_GB2312" w:hAnsi="仿宋_GB2312" w:eastAsia="仿宋_GB2312" w:cs="仿宋_GB2312"/>
          <w:sz w:val="32"/>
          <w:szCs w:val="32"/>
          <w:lang w:val="en-US" w:eastAsia="zh-CN"/>
        </w:rPr>
        <w:t>29.09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16.09</w:t>
      </w:r>
      <w:r>
        <w:rPr>
          <w:rFonts w:hint="eastAsia" w:ascii="仿宋_GB2312" w:hAnsi="仿宋_GB2312" w:eastAsia="仿宋_GB2312" w:cs="仿宋_GB2312"/>
          <w:sz w:val="32"/>
          <w:szCs w:val="32"/>
        </w:rPr>
        <w:t>%。减少的主要原因是：</w:t>
      </w:r>
      <w:r>
        <w:rPr>
          <w:rFonts w:hint="eastAsia" w:ascii="仿宋_GB2312" w:hAnsi="仿宋_GB2312" w:eastAsia="仿宋_GB2312" w:cs="仿宋_GB2312"/>
          <w:color w:val="auto"/>
          <w:sz w:val="32"/>
          <w:szCs w:val="32"/>
          <w:lang w:eastAsia="zh-CN"/>
        </w:rPr>
        <w:t>加大机关运行支出管理，有效的降低了运行成本。</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w:t>
      </w:r>
      <w:r>
        <w:rPr>
          <w:rFonts w:hint="eastAsia" w:ascii="仿宋_GB2312" w:hAnsi="仿宋_GB2312" w:eastAsia="仿宋_GB2312" w:cs="仿宋_GB2312"/>
          <w:sz w:val="32"/>
          <w:szCs w:val="32"/>
          <w:lang w:val="en-US" w:eastAsia="zh-CN"/>
        </w:rPr>
        <w:t>8.56</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8.56</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2017年期末，</w:t>
      </w:r>
      <w:r>
        <w:rPr>
          <w:rFonts w:hint="eastAsia" w:ascii="仿宋_GB2312" w:hAnsi="仿宋_GB2312" w:eastAsia="仿宋_GB2312" w:cs="仿宋_GB2312"/>
          <w:sz w:val="32"/>
          <w:szCs w:val="32"/>
          <w:lang w:eastAsia="zh-CN"/>
        </w:rPr>
        <w:t>市民委</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spacing w:line="567" w:lineRule="exact"/>
        <w:ind w:firstLine="640" w:firstLineChars="200"/>
        <w:rPr>
          <w:rFonts w:ascii="黑体" w:hAnsi="黑体" w:eastAsia="黑体" w:cs="黑体"/>
          <w:sz w:val="32"/>
          <w:szCs w:val="32"/>
        </w:rPr>
        <w:sectPr>
          <w:footerReference r:id="rId10" w:type="default"/>
          <w:type w:val="continuous"/>
          <w:pgSz w:w="11906" w:h="16838"/>
          <w:pgMar w:top="2211" w:right="1418" w:bottom="1871" w:left="1531" w:header="720" w:footer="720" w:gutter="0"/>
          <w:cols w:space="720" w:num="1"/>
          <w:docGrid w:type="lines" w:linePitch="312" w:charSpace="0"/>
        </w:sectPr>
      </w:pPr>
      <w:r>
        <w:rPr>
          <w:rFonts w:hint="eastAsia" w:ascii="黑体" w:hAnsi="黑体" w:eastAsia="黑体" w:cs="黑体"/>
          <w:sz w:val="32"/>
          <w:szCs w:val="32"/>
        </w:rPr>
        <w:t>十三、其他重要事项的情况说明</w:t>
      </w:r>
    </w:p>
    <w:p>
      <w:pPr>
        <w:widowControl/>
        <w:spacing w:line="567"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bookmarkStart w:id="0" w:name="_GoBack"/>
      <w:bookmarkEnd w:id="0"/>
    </w:p>
    <w:p>
      <w:pPr>
        <w:spacing w:line="567" w:lineRule="exact"/>
        <w:jc w:val="center"/>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第四部分　　名词解释</w:t>
      </w:r>
    </w:p>
    <w:p>
      <w:pPr>
        <w:widowControl/>
        <w:spacing w:line="567"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67"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67" w:lineRule="exact"/>
        <w:jc w:val="both"/>
        <w:rPr>
          <w:rFonts w:hint="eastAsia" w:ascii="黑体" w:hAnsi="黑体" w:eastAsia="黑体" w:cs="黑体"/>
          <w:sz w:val="48"/>
          <w:szCs w:val="48"/>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lang w:val="en-US" w:eastAsia="zh-CN"/>
        </w:rPr>
        <w:t>。</w:t>
      </w:r>
    </w:p>
    <w:p>
      <w:pPr>
        <w:spacing w:line="567" w:lineRule="exact"/>
        <w:jc w:val="center"/>
        <w:rPr>
          <w:rFonts w:hint="eastAsia" w:ascii="黑体" w:hAnsi="黑体" w:eastAsia="黑体" w:cs="黑体"/>
          <w:sz w:val="48"/>
          <w:szCs w:val="48"/>
        </w:rPr>
        <w:sectPr>
          <w:footerReference r:id="rId11" w:type="default"/>
          <w:type w:val="continuous"/>
          <w:pgSz w:w="11906" w:h="16838"/>
          <w:pgMar w:top="1418" w:right="1871" w:bottom="1531" w:left="2211" w:header="851" w:footer="992" w:gutter="0"/>
          <w:cols w:space="720" w:num="1"/>
          <w:docGrid w:type="lines" w:linePitch="319" w:charSpace="0"/>
        </w:sectPr>
      </w:pPr>
    </w:p>
    <w:p>
      <w:pPr>
        <w:widowControl/>
        <w:adjustRightInd w:val="0"/>
        <w:snapToGrid w:val="0"/>
        <w:spacing w:line="567" w:lineRule="exact"/>
        <w:rPr>
          <w:rFonts w:ascii="Times New Roman" w:hAnsi="Times New Roman" w:eastAsia="仿宋_GB2312"/>
          <w:sz w:val="32"/>
          <w:szCs w:val="32"/>
        </w:rPr>
      </w:pPr>
    </w:p>
    <w:sectPr>
      <w:pgSz w:w="16838" w:h="11906" w:orient="landscape"/>
      <w:pgMar w:top="2211" w:right="1418" w:bottom="1871" w:left="1531"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0" w:usb3="00000000" w:csb0="00060007"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9.75pt;height:144pt;width:144pt;mso-position-horizontal:outside;mso-position-horizontal-relative:margin;mso-wrap-style:none;z-index:251677696;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3074" o:spid="_x0000_s3074" o:spt="202" type="#_x0000_t202" style="position:absolute;left:0pt;margin-top:-7.5pt;height:144pt;width:144pt;mso-position-horizontal:outside;mso-position-horizontal-relative:margin;mso-wrap-style:none;z-index:251667456;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5" o:spid="_x0000_s3075" o:spt="202" type="#_x0000_t202" style="position:absolute;left:0pt;margin-top:-23.25pt;height:144pt;width:144pt;mso-position-horizontal:outside;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3076" o:spid="_x0000_s307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7" o:spid="_x0000_s3077" o:spt="202" type="#_x0000_t202" style="position:absolute;left:0pt;margin-top:-22.5pt;height:144pt;width:144pt;mso-position-horizontal:outside;mso-position-horizontal-relative:margin;mso-wrap-style:none;z-index:251678720;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3078" o:spid="_x0000_s3078" o:spt="202" type="#_x0000_t202" style="position:absolute;left:0pt;margin-left:363.35pt;margin-top:806.9pt;height:144pt;width:144pt;mso-position-horizontal-relative:margin;mso-position-vertical-relative:page;mso-wrap-style:none;z-index:251665408;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r>
      <w:pict>
        <v:shape id="_x0000_s3079" o:spid="_x0000_s307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80" o:spid="_x0000_s3080" o:spt="202" type="#_x0000_t202" style="position:absolute;left:0pt;margin-top:-19.5pt;height:144pt;width:144pt;mso-position-horizontal:outside;mso-position-horizontal-relative:margin;mso-wrap-style:none;z-index:251668480;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3081" o:spid="_x0000_s3081" o:spt="202" type="#_x0000_t202" style="position:absolute;left:0pt;margin-left:363.35pt;margin-top:806.9pt;height:144pt;width:144pt;mso-position-horizontal-relative:margin;mso-position-vertical-relative:page;mso-wrap-style:none;z-index:251670528;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r>
      <w:pict>
        <v:shape id="_x0000_s3082" o:spid="_x0000_s3082"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5" o:spid="_x0000_s3094" o:spt="202" type="#_x0000_t202" style="position:absolute;left:0pt;margin-top:-30pt;height:144pt;width:144pt;mso-position-horizontal:outside;mso-position-horizontal-relative:margin;mso-wrap-style:none;z-index:251662336;mso-width-relative:page;mso-height-relative:page;" filled="f" stroked="f" coordsize="21600,21600" o:gfxdata="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vh2ANYAAAAIAQAADwAAAAAAAAABACAAAAAiAAAAZHJzL2Rvd25yZXYueG1sUEsBAhQAFAAA&#10;AAgAh07iQJMo9Nm4AQAAVQMAAA4AAAAAAAAAAQAgAAAAJQEAAGRycy9lMm9Eb2MueG1sUEsFBgAA&#10;AAAGAAYAWQEAAE8FAAAAAA==&#1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文本框 3" o:spid="_x0000_s3095" o:spt="202" type="#_x0000_t202" style="position:absolute;left:0pt;margin-left:363.35pt;margin-top:806.9pt;height:144pt;width:144pt;mso-position-horizontal-relative:margin;mso-position-vertical-relative:page;mso-wrap-style:none;z-index:251661312;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ZzDEdwAAAAOAQAADwAAAAAAAAABACAAAAAiAAAAZHJzL2Rvd25yZXYueG1sUEsB&#10;AhQAFAAAAAgAh07iQO+Gmkm4AQAAVQMAAA4AAAAAAAAAAQAgAAAAKwEAAGRycy9lMm9Eb2MueG1s&#10;UEsFBgAAAAAGAAYAWQEAAFUFAAAAAA==&#1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r>
      <w:pict>
        <v:shape id="文本框 2" o:spid="_x0000_s309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path/>
          <v:fill on="f" focussize="0,0"/>
          <v:stroke on="f" joinstyle="miter"/>
          <v:imagedata o:title=""/>
          <o:lock v:ext="edit"/>
          <v:textbox inset="0mm,0mm,0mm,0mm" style="mso-fit-shape-to-text:t;">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4" o:spid="_x0000_s3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文本框 1" o:spid="_x0000_s3098"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snapToGrid w:val="0"/>
                  <w:rPr>
                    <w:rFonts w:ascii="Times New Roman" w:hAnsi="Times New Roman"/>
                    <w:sz w:val="28"/>
                    <w:szCs w:val="2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105" o:spid="_x0000_s3105" o:spt="202" type="#_x0000_t202" style="position:absolute;left:0pt;margin-top:-24pt;height:144pt;width:144pt;mso-position-horizontal:outside;mso-position-horizontal-relative:margin;mso-wrap-style:none;z-index:251662336;mso-width-relative:page;mso-height-relative:page;" filled="f" stroked="f" coordsize="21600,21600" o:gfxdata="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sbjQdYAAAAIAQAADwAAAAAAAAABACAAAAAiAAAAZHJzL2Rvd25yZXYueG1sUEsBAhQAFAAA&#10;AAgAh07iQAThb4+4AQAAVQMAAA4AAAAAAAAAAQAgAAAAJQEAAGRycy9lMm9Eb2MueG1sUEsFBgAA&#10;AAAGAAYAWQEAAE8FAAAAAA==&#1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3106" o:spid="_x0000_s310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path/>
          <v:fill on="f" focussize="0,0"/>
          <v:stroke on="f" joinstyle="miter"/>
          <v:imagedata o:title=""/>
          <o:lock v:ext="edit"/>
          <v:textbox inset="0mm,0mm,0mm,0mm" style="mso-fit-shape-to-text:t;">
            <w:txbxContent>
              <w:p>
                <w:pPr>
                  <w:snapToGrid w:val="0"/>
                  <w:rPr>
                    <w:rFonts w:ascii="Times New Roman" w:hAnsi="Times New Roman"/>
                    <w:sz w:val="28"/>
                    <w:szCs w:val="2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107" o:spid="_x0000_s3107" o:spt="202" type="#_x0000_t202" style="position:absolute;left:0pt;margin-top:-23.25pt;height:144pt;width:144pt;mso-position-horizontal:outside;mso-position-horizontal-relative:margin;mso-wrap-style:none;z-index:251660288;mso-width-relative:page;mso-height-relative:page;" filled="f" stroked="f" coordsize="21600,21600" o:gfxdata="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qyxzY2AAAAAgBAAAPAAAAAAAAAAEAIAAAACIAAABkcnMvZG93bnJldi54bWxQSwECFAAU&#10;AAAACACHTuJA74aaSbgBAABVAwAADgAAAAAAAAABACAAAAAnAQAAZHJzL2Uyb0RvYy54bWxQSwUG&#10;AAAAAAYABgBZAQAAUQUAAAAA&#1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3108" o:spid="_x0000_s310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9pbLgBAABUAwAADgAAAGRycy9lMm9Eb2MueG1srVNLbtswEN0H6B0I&#10;7mvJR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ip9pbLgBAABUAwAADgAAAAAAAAABACAAAAAeAQAAZHJzL2Uyb0RvYy54bWxQSwUGAAAAAAYABgBZ&#10;AQAASAUAAAAA&#10;">
          <v:path/>
          <v:fill on="f" focussize="0,0"/>
          <v:stroke on="f" joinstyle="miter"/>
          <v:imagedata o:title=""/>
          <o:lock v:ext="edit"/>
          <v:textbox inset="0mm,0mm,0mm,0mm" style="mso-fit-shape-to-text:t;">
            <w:txbxContent>
              <w:p>
                <w:pPr>
                  <w:snapToGrid w:val="0"/>
                  <w:rPr>
                    <w:rFonts w:ascii="Times New Roman" w:hAnsi="Times New Roman"/>
                    <w:sz w:val="28"/>
                    <w:szCs w:val="2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FE1D0"/>
    <w:multiLevelType w:val="singleLevel"/>
    <w:tmpl w:val="EC4FE1D0"/>
    <w:lvl w:ilvl="0" w:tentative="0">
      <w:start w:val="2"/>
      <w:numFmt w:val="chineseCounting"/>
      <w:suff w:val="nothing"/>
      <w:lvlText w:val="（%1）"/>
      <w:lvlJc w:val="left"/>
      <w:rPr>
        <w:rFonts w:hint="eastAsia"/>
      </w:rPr>
    </w:lvl>
  </w:abstractNum>
  <w:abstractNum w:abstractNumId="1">
    <w:nsid w:val="30FCA802"/>
    <w:multiLevelType w:val="singleLevel"/>
    <w:tmpl w:val="30FCA802"/>
    <w:lvl w:ilvl="0" w:tentative="0">
      <w:start w:val="1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5AC15CD5"/>
    <w:multiLevelType w:val="singleLevel"/>
    <w:tmpl w:val="5AC15CD5"/>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27311D"/>
    <w:rsid w:val="00026FA9"/>
    <w:rsid w:val="0010549C"/>
    <w:rsid w:val="0011083C"/>
    <w:rsid w:val="001E45B6"/>
    <w:rsid w:val="0029514E"/>
    <w:rsid w:val="003B0B1F"/>
    <w:rsid w:val="0046280E"/>
    <w:rsid w:val="004867F0"/>
    <w:rsid w:val="005A4E27"/>
    <w:rsid w:val="00657217"/>
    <w:rsid w:val="006B4865"/>
    <w:rsid w:val="006C576A"/>
    <w:rsid w:val="0070443C"/>
    <w:rsid w:val="00770FEB"/>
    <w:rsid w:val="0077192E"/>
    <w:rsid w:val="007A428A"/>
    <w:rsid w:val="00852E24"/>
    <w:rsid w:val="008A0960"/>
    <w:rsid w:val="008C4F1A"/>
    <w:rsid w:val="009266FC"/>
    <w:rsid w:val="0097733B"/>
    <w:rsid w:val="00A90B85"/>
    <w:rsid w:val="00B41214"/>
    <w:rsid w:val="00C0562C"/>
    <w:rsid w:val="00D639BA"/>
    <w:rsid w:val="00D84E9F"/>
    <w:rsid w:val="00DA4CF5"/>
    <w:rsid w:val="00DC335C"/>
    <w:rsid w:val="00E0226F"/>
    <w:rsid w:val="00E73760"/>
    <w:rsid w:val="00E852E3"/>
    <w:rsid w:val="01CF54C6"/>
    <w:rsid w:val="02366543"/>
    <w:rsid w:val="06496ADA"/>
    <w:rsid w:val="072E7682"/>
    <w:rsid w:val="07E510E5"/>
    <w:rsid w:val="0AB871A3"/>
    <w:rsid w:val="0B873386"/>
    <w:rsid w:val="0BA32D98"/>
    <w:rsid w:val="0BDE48C3"/>
    <w:rsid w:val="0E613D78"/>
    <w:rsid w:val="0E6943AF"/>
    <w:rsid w:val="0F484932"/>
    <w:rsid w:val="0F782F10"/>
    <w:rsid w:val="13255D84"/>
    <w:rsid w:val="13EB5D4B"/>
    <w:rsid w:val="151D7AAE"/>
    <w:rsid w:val="158C5B5E"/>
    <w:rsid w:val="165C373D"/>
    <w:rsid w:val="16A82F69"/>
    <w:rsid w:val="16D76591"/>
    <w:rsid w:val="16F02CEB"/>
    <w:rsid w:val="170525AC"/>
    <w:rsid w:val="17A94850"/>
    <w:rsid w:val="17FD32CA"/>
    <w:rsid w:val="18B13874"/>
    <w:rsid w:val="1B641E0B"/>
    <w:rsid w:val="1D27311D"/>
    <w:rsid w:val="1DEC1CAA"/>
    <w:rsid w:val="1EA216E5"/>
    <w:rsid w:val="1F577DF8"/>
    <w:rsid w:val="209E1F8B"/>
    <w:rsid w:val="21673A5A"/>
    <w:rsid w:val="21AD085D"/>
    <w:rsid w:val="21C66182"/>
    <w:rsid w:val="21D11175"/>
    <w:rsid w:val="22AF4324"/>
    <w:rsid w:val="24826D46"/>
    <w:rsid w:val="24EC66F8"/>
    <w:rsid w:val="24F307FA"/>
    <w:rsid w:val="255462D7"/>
    <w:rsid w:val="25C8373A"/>
    <w:rsid w:val="27C25082"/>
    <w:rsid w:val="28D3199C"/>
    <w:rsid w:val="294A40FD"/>
    <w:rsid w:val="2BF350C9"/>
    <w:rsid w:val="2C371FD2"/>
    <w:rsid w:val="2D4468C0"/>
    <w:rsid w:val="2E0D2504"/>
    <w:rsid w:val="2ED94A19"/>
    <w:rsid w:val="2EEA57C9"/>
    <w:rsid w:val="2F8E001B"/>
    <w:rsid w:val="30872FB0"/>
    <w:rsid w:val="314B0957"/>
    <w:rsid w:val="31C5132C"/>
    <w:rsid w:val="329924CF"/>
    <w:rsid w:val="34BB544B"/>
    <w:rsid w:val="34F75466"/>
    <w:rsid w:val="357C64D2"/>
    <w:rsid w:val="36D87F5F"/>
    <w:rsid w:val="38112D20"/>
    <w:rsid w:val="384D66F6"/>
    <w:rsid w:val="3864482C"/>
    <w:rsid w:val="38F159FD"/>
    <w:rsid w:val="398F136F"/>
    <w:rsid w:val="3B41101B"/>
    <w:rsid w:val="3C6B3D6F"/>
    <w:rsid w:val="3C9A219C"/>
    <w:rsid w:val="3E1D4E47"/>
    <w:rsid w:val="3E497398"/>
    <w:rsid w:val="3EB01E53"/>
    <w:rsid w:val="3F0B73B0"/>
    <w:rsid w:val="3F2D124C"/>
    <w:rsid w:val="412358CE"/>
    <w:rsid w:val="41560C5E"/>
    <w:rsid w:val="419E5446"/>
    <w:rsid w:val="426C058A"/>
    <w:rsid w:val="44C767DA"/>
    <w:rsid w:val="44E52EF7"/>
    <w:rsid w:val="46D4133B"/>
    <w:rsid w:val="47B6371C"/>
    <w:rsid w:val="4A327D7E"/>
    <w:rsid w:val="4A4B7458"/>
    <w:rsid w:val="4B1856F3"/>
    <w:rsid w:val="4B886CCA"/>
    <w:rsid w:val="4D6F72D1"/>
    <w:rsid w:val="4D8A6BB5"/>
    <w:rsid w:val="4E3860D9"/>
    <w:rsid w:val="4F106AD0"/>
    <w:rsid w:val="4FD71B9D"/>
    <w:rsid w:val="508152C8"/>
    <w:rsid w:val="512E3288"/>
    <w:rsid w:val="513D0BD4"/>
    <w:rsid w:val="51600EDE"/>
    <w:rsid w:val="534A79EE"/>
    <w:rsid w:val="541C545F"/>
    <w:rsid w:val="547319FE"/>
    <w:rsid w:val="54BC1A21"/>
    <w:rsid w:val="54FB70A3"/>
    <w:rsid w:val="554F15FC"/>
    <w:rsid w:val="55FC1A23"/>
    <w:rsid w:val="5626137B"/>
    <w:rsid w:val="56A20634"/>
    <w:rsid w:val="58CE27F0"/>
    <w:rsid w:val="5A1766E1"/>
    <w:rsid w:val="5C130290"/>
    <w:rsid w:val="5DD23B55"/>
    <w:rsid w:val="6111000D"/>
    <w:rsid w:val="61EF5014"/>
    <w:rsid w:val="63DC3C5D"/>
    <w:rsid w:val="63F66FDA"/>
    <w:rsid w:val="657B04FC"/>
    <w:rsid w:val="66F90AC7"/>
    <w:rsid w:val="68580F5B"/>
    <w:rsid w:val="68AF49C4"/>
    <w:rsid w:val="694D7022"/>
    <w:rsid w:val="695B0D63"/>
    <w:rsid w:val="69725C1F"/>
    <w:rsid w:val="6A173E99"/>
    <w:rsid w:val="6C806242"/>
    <w:rsid w:val="6E893216"/>
    <w:rsid w:val="6FD94A0A"/>
    <w:rsid w:val="71984807"/>
    <w:rsid w:val="73E6216D"/>
    <w:rsid w:val="740F3EF9"/>
    <w:rsid w:val="752F2305"/>
    <w:rsid w:val="76A131BB"/>
    <w:rsid w:val="78F564A7"/>
    <w:rsid w:val="79192088"/>
    <w:rsid w:val="795177ED"/>
    <w:rsid w:val="7EE66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customStyle="1" w:styleId="9">
    <w:name w:val="p0"/>
    <w:basedOn w:val="1"/>
    <w:qFormat/>
    <w:uiPriority w:val="0"/>
    <w:pPr>
      <w:widowControl/>
    </w:pPr>
    <w:rPr>
      <w:kern w:val="0"/>
      <w:szCs w:val="21"/>
    </w:rPr>
  </w:style>
  <w:style w:type="character" w:customStyle="1" w:styleId="10">
    <w:name w:val="页眉 Char"/>
    <w:basedOn w:val="5"/>
    <w:link w:val="3"/>
    <w:qFormat/>
    <w:uiPriority w:val="99"/>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94"/>
    <customShpInfo spid="_x0000_s3095"/>
    <customShpInfo spid="_x0000_s3096"/>
    <customShpInfo spid="_x0000_s3097"/>
    <customShpInfo spid="_x0000_s3098"/>
    <customShpInfo spid="_x0000_s3105"/>
    <customShpInfo spid="_x0000_s3106"/>
    <customShpInfo spid="_x0000_s3107"/>
    <customShpInfo spid="_x0000_s3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1736</Words>
  <Characters>9898</Characters>
  <Lines>82</Lines>
  <Paragraphs>23</Paragraphs>
  <TotalTime>6</TotalTime>
  <ScaleCrop>false</ScaleCrop>
  <LinksUpToDate>false</LinksUpToDate>
  <CharactersWithSpaces>11611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2018-10-30T01:43:00Z</dcterms:created>
  <dc:creator>PC</dc:creator>
  <cp:lastModifiedBy>°微笑时的弧度</cp:lastModifiedBy>
  <dcterms:modified xsi:type="dcterms:W3CDTF">2018-11-30T06:36:58Z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